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A7" w:rsidRDefault="002B6FA7" w:rsidP="002B6FA7">
      <w:pPr>
        <w:pStyle w:val="Style1"/>
        <w:kinsoku w:val="0"/>
        <w:autoSpaceDE/>
        <w:autoSpaceDN/>
        <w:adjustRightInd/>
        <w:spacing w:before="828" w:line="213" w:lineRule="auto"/>
        <w:ind w:left="3096"/>
        <w:rPr>
          <w:spacing w:val="-2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>RESOLUCION No. 299-02</w:t>
      </w:r>
    </w:p>
    <w:p w:rsidR="002B6FA7" w:rsidRDefault="002B6FA7" w:rsidP="002B6FA7">
      <w:pPr>
        <w:pStyle w:val="Style1"/>
        <w:kinsoku w:val="0"/>
        <w:autoSpaceDE/>
        <w:autoSpaceDN/>
        <w:adjustRightInd/>
        <w:spacing w:before="828"/>
        <w:ind w:left="72" w:right="216"/>
        <w:rPr>
          <w:spacing w:val="-3"/>
          <w:w w:val="105"/>
          <w:lang w:val="es-ES" w:eastAsia="es-ES"/>
        </w:rPr>
      </w:pPr>
      <w:r>
        <w:rPr>
          <w:b/>
          <w:bCs/>
          <w:spacing w:val="-3"/>
          <w:w w:val="105"/>
          <w:lang w:val="es-ES" w:eastAsia="es-ES"/>
        </w:rPr>
        <w:t xml:space="preserve">TRIBUNAL ADMINISTRATIVO DE TRANSPORTE. </w:t>
      </w:r>
      <w:r>
        <w:rPr>
          <w:spacing w:val="-3"/>
          <w:w w:val="105"/>
          <w:lang w:val="es-ES" w:eastAsia="es-ES"/>
        </w:rPr>
        <w:t>San José, a las quince horas treinta y dos minutos del veintiséis de setiembre de dos mil dos.-</w:t>
      </w:r>
    </w:p>
    <w:p w:rsidR="002B6FA7" w:rsidRDefault="002B6FA7" w:rsidP="002B6FA7">
      <w:pPr>
        <w:pStyle w:val="Style3"/>
        <w:kinsoku w:val="0"/>
        <w:autoSpaceDE/>
        <w:autoSpaceDN/>
        <w:spacing w:before="540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3"/>
          <w:w w:val="105"/>
          <w:lang w:val="es-ES" w:eastAsia="es-ES"/>
        </w:rPr>
        <w:t xml:space="preserve">Se conoce Recurso de Revocatoria con Apelación en Subsidio y de Suspensión de </w:t>
      </w:r>
      <w:r>
        <w:rPr>
          <w:rStyle w:val="CharacterStyle1"/>
          <w:spacing w:val="-1"/>
          <w:w w:val="105"/>
          <w:lang w:val="es-ES" w:eastAsia="es-ES"/>
        </w:rPr>
        <w:t xml:space="preserve">Actuaciones Administrativas interpuesto por los señores </w:t>
      </w:r>
      <w:r>
        <w:rPr>
          <w:rStyle w:val="CharacterStyle1"/>
          <w:b/>
          <w:bCs/>
          <w:spacing w:val="-1"/>
          <w:w w:val="105"/>
          <w:lang w:val="es-ES" w:eastAsia="es-ES"/>
        </w:rPr>
        <w:t xml:space="preserve">MEMM, </w:t>
      </w:r>
      <w:r>
        <w:rPr>
          <w:rStyle w:val="CharacterStyle1"/>
          <w:b/>
          <w:bCs/>
          <w:spacing w:val="4"/>
          <w:w w:val="105"/>
          <w:lang w:val="es-ES" w:eastAsia="es-ES"/>
        </w:rPr>
        <w:t xml:space="preserve">cédula de </w:t>
      </w:r>
      <w:proofErr w:type="gramStart"/>
      <w:r>
        <w:rPr>
          <w:rStyle w:val="CharacterStyle1"/>
          <w:b/>
          <w:bCs/>
          <w:spacing w:val="4"/>
          <w:w w:val="105"/>
          <w:lang w:val="es-ES" w:eastAsia="es-ES"/>
        </w:rPr>
        <w:t>identidad ….</w:t>
      </w:r>
      <w:proofErr w:type="gramEnd"/>
      <w:r>
        <w:rPr>
          <w:rStyle w:val="CharacterStyle1"/>
          <w:b/>
          <w:bCs/>
          <w:spacing w:val="4"/>
          <w:w w:val="105"/>
          <w:lang w:val="es-ES" w:eastAsia="es-ES"/>
        </w:rPr>
        <w:t xml:space="preserve"> y DGLA, cédula de </w:t>
      </w:r>
      <w:r>
        <w:rPr>
          <w:rStyle w:val="CharacterStyle1"/>
          <w:b/>
          <w:bCs/>
          <w:spacing w:val="-6"/>
          <w:w w:val="105"/>
          <w:lang w:val="es-ES" w:eastAsia="es-ES"/>
        </w:rPr>
        <w:t xml:space="preserve">identidad …., </w:t>
      </w:r>
      <w:r>
        <w:rPr>
          <w:rStyle w:val="CharacterStyle1"/>
          <w:spacing w:val="-6"/>
          <w:w w:val="105"/>
          <w:lang w:val="es-ES" w:eastAsia="es-ES"/>
        </w:rPr>
        <w:t xml:space="preserve">contra el Acuerdo 1° de la Sesión Extraordinaria 037-2001 de Junta </w:t>
      </w:r>
      <w:r>
        <w:rPr>
          <w:rStyle w:val="CharacterStyle1"/>
          <w:spacing w:val="-1"/>
          <w:w w:val="105"/>
          <w:lang w:val="es-ES" w:eastAsia="es-ES"/>
        </w:rPr>
        <w:t xml:space="preserve">Directiva del Consejo .de Transporte Público publicado al Alcance número 75-A a La </w:t>
      </w:r>
      <w:r>
        <w:rPr>
          <w:rStyle w:val="CharacterStyle1"/>
          <w:spacing w:val="-2"/>
          <w:w w:val="105"/>
          <w:lang w:val="es-ES" w:eastAsia="es-ES"/>
        </w:rPr>
        <w:t xml:space="preserve">Gaceta 207 de fecha 29 de octubre del 2001, dictado por el Consejo de Transporte Público </w:t>
      </w:r>
      <w:r>
        <w:rPr>
          <w:rStyle w:val="CharacterStyle1"/>
          <w:spacing w:val="-4"/>
          <w:w w:val="105"/>
          <w:lang w:val="es-ES" w:eastAsia="es-ES"/>
        </w:rPr>
        <w:t>y tramitado en este Despacho.</w:t>
      </w:r>
    </w:p>
    <w:p w:rsidR="002B6FA7" w:rsidRDefault="002B6FA7" w:rsidP="002B6FA7">
      <w:pPr>
        <w:pStyle w:val="Style1"/>
        <w:kinsoku w:val="0"/>
        <w:autoSpaceDE/>
        <w:autoSpaceDN/>
        <w:adjustRightInd/>
        <w:spacing w:before="288"/>
        <w:ind w:left="72"/>
        <w:rPr>
          <w:b/>
          <w:bCs/>
          <w:spacing w:val="-5"/>
          <w:w w:val="105"/>
          <w:lang w:val="es-ES" w:eastAsia="es-ES"/>
        </w:rPr>
      </w:pPr>
      <w:r>
        <w:rPr>
          <w:b/>
          <w:bCs/>
          <w:spacing w:val="-5"/>
          <w:w w:val="105"/>
          <w:lang w:val="es-ES" w:eastAsia="es-ES"/>
        </w:rPr>
        <w:t>Expediente Administrativo No. TAT-326-02.</w:t>
      </w:r>
    </w:p>
    <w:p w:rsidR="002B6FA7" w:rsidRDefault="002B6FA7" w:rsidP="002B6FA7">
      <w:pPr>
        <w:pStyle w:val="Style1"/>
        <w:kinsoku w:val="0"/>
        <w:autoSpaceDE/>
        <w:autoSpaceDN/>
        <w:adjustRightInd/>
        <w:spacing w:before="576" w:line="204" w:lineRule="auto"/>
        <w:ind w:left="3600"/>
        <w:rPr>
          <w:b/>
          <w:bCs/>
          <w:w w:val="105"/>
          <w:lang w:val="es-ES" w:eastAsia="es-ES"/>
        </w:rPr>
      </w:pPr>
      <w:r>
        <w:rPr>
          <w:b/>
          <w:bCs/>
          <w:w w:val="105"/>
          <w:lang w:val="es-ES" w:eastAsia="es-ES"/>
        </w:rPr>
        <w:t>RESULTANDO:</w:t>
      </w:r>
    </w:p>
    <w:p w:rsidR="002B6FA7" w:rsidRDefault="002B6FA7" w:rsidP="002B6FA7">
      <w:pPr>
        <w:pStyle w:val="Style3"/>
        <w:kinsoku w:val="0"/>
        <w:autoSpaceDE/>
        <w:autoSpaceDN/>
        <w:spacing w:before="576"/>
        <w:rPr>
          <w:rStyle w:val="CharacterStyle1"/>
          <w:spacing w:val="-1"/>
          <w:w w:val="105"/>
          <w:lang w:val="es-ES" w:eastAsia="es-ES"/>
        </w:rPr>
      </w:pPr>
      <w:r>
        <w:rPr>
          <w:rStyle w:val="CharacterStyle1"/>
          <w:b/>
          <w:bCs/>
          <w:spacing w:val="-3"/>
          <w:w w:val="105"/>
          <w:lang w:val="es-ES" w:eastAsia="es-ES"/>
        </w:rPr>
        <w:t xml:space="preserve">PRIMERO: </w:t>
      </w:r>
      <w:r>
        <w:rPr>
          <w:rStyle w:val="CharacterStyle1"/>
          <w:spacing w:val="-3"/>
          <w:w w:val="105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5"/>
          <w:w w:val="105"/>
          <w:lang w:val="es-ES" w:eastAsia="es-ES"/>
        </w:rPr>
        <w:t xml:space="preserve">N° 134 del 12 de julio del 2000 el proyecto del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2"/>
          <w:w w:val="105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1"/>
          <w:w w:val="105"/>
          <w:lang w:val="es-ES" w:eastAsia="es-ES"/>
        </w:rPr>
        <w:t>días hábiles, quien a bien lo tenga, presente las objeciones que se estime convenientes.</w:t>
      </w:r>
    </w:p>
    <w:p w:rsidR="002B6FA7" w:rsidRDefault="002B6FA7" w:rsidP="002B6FA7">
      <w:pPr>
        <w:pStyle w:val="Style3"/>
        <w:kinsoku w:val="0"/>
        <w:autoSpaceDE/>
        <w:autoSpaceDN/>
        <w:rPr>
          <w:rStyle w:val="CharacterStyle1"/>
          <w:spacing w:val="-5"/>
          <w:w w:val="105"/>
          <w:lang w:val="es-ES" w:eastAsia="es-ES"/>
        </w:rPr>
      </w:pPr>
      <w:r>
        <w:rPr>
          <w:rStyle w:val="CharacterStyle1"/>
          <w:b/>
          <w:bCs/>
          <w:w w:val="105"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20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5"/>
          <w:w w:val="105"/>
          <w:lang w:val="es-ES" w:eastAsia="es-ES"/>
        </w:rPr>
        <w:t>REMUNERADO DE PERSONAS EN VEHICULOS EN LA MODALIDAD DE TAXI"</w:t>
      </w:r>
    </w:p>
    <w:p w:rsidR="002B6FA7" w:rsidRDefault="002B6FA7" w:rsidP="002B6FA7">
      <w:pPr>
        <w:pStyle w:val="Style1"/>
        <w:kinsoku w:val="0"/>
        <w:autoSpaceDE/>
        <w:autoSpaceDN/>
        <w:adjustRightInd/>
        <w:spacing w:before="216" w:after="108"/>
        <w:jc w:val="both"/>
        <w:rPr>
          <w:rStyle w:val="CharacterStyle4"/>
          <w:spacing w:val="-4"/>
          <w:w w:val="105"/>
          <w:sz w:val="24"/>
          <w:lang w:val="es-ES" w:eastAsia="es-ES"/>
        </w:rPr>
      </w:pPr>
      <w:r>
        <w:rPr>
          <w:b/>
          <w:bCs/>
          <w:w w:val="105"/>
          <w:lang w:val="es-ES" w:eastAsia="es-ES"/>
        </w:rPr>
        <w:t xml:space="preserve">TERCERO: </w:t>
      </w:r>
      <w:r>
        <w:rPr>
          <w:w w:val="105"/>
          <w:lang w:val="es-ES" w:eastAsia="es-ES"/>
        </w:rPr>
        <w:t>Que el Consejo de Transporte Público, mediante acuerdo firme, publicado</w:t>
      </w:r>
      <w:r>
        <w:rPr>
          <w:w w:val="105"/>
          <w:lang w:val="es-ES" w:eastAsia="es-ES"/>
        </w:rPr>
        <w:br/>
        <w:t xml:space="preserve">en el Alcance N° 66 a La Gaceta N° 171, de fecha 6 de setiembre del 2001, estableció el </w:t>
      </w:r>
      <w:r>
        <w:rPr>
          <w:rStyle w:val="CharacterStyle4"/>
          <w:spacing w:val="1"/>
          <w:w w:val="105"/>
          <w:sz w:val="24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4"/>
          <w:spacing w:val="-1"/>
          <w:w w:val="105"/>
          <w:sz w:val="24"/>
          <w:lang w:val="es-ES" w:eastAsia="es-ES"/>
        </w:rPr>
        <w:t xml:space="preserve">obtenida para cada uno de los participantes, en la cual se les consigna una calificación de </w:t>
      </w:r>
      <w:r>
        <w:rPr>
          <w:rStyle w:val="CharacterStyle4"/>
          <w:spacing w:val="-4"/>
          <w:w w:val="105"/>
          <w:sz w:val="24"/>
          <w:lang w:val="es-ES" w:eastAsia="es-ES"/>
        </w:rPr>
        <w:t>80 puntos a los recurrentes.</w:t>
      </w:r>
    </w:p>
    <w:p w:rsidR="002B6FA7" w:rsidRDefault="002B6FA7" w:rsidP="002B6FA7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CUARTO: </w:t>
      </w:r>
      <w:r>
        <w:rPr>
          <w:spacing w:val="-8"/>
          <w:w w:val="105"/>
          <w:lang w:val="es-ES" w:eastAsia="es-ES"/>
        </w:rPr>
        <w:t xml:space="preserve">Que el Consejo de Transporte Público, mediante acuerdo firme, publicado en el </w:t>
      </w:r>
      <w:r>
        <w:rPr>
          <w:spacing w:val="-2"/>
          <w:w w:val="105"/>
          <w:lang w:val="es-ES" w:eastAsia="es-ES"/>
        </w:rPr>
        <w:t xml:space="preserve">Alcance N° 73 a La Gaceta N° 199, de fecha 17 de octubre del 2001, estableció un listado </w:t>
      </w:r>
      <w:r>
        <w:rPr>
          <w:spacing w:val="-3"/>
          <w:w w:val="105"/>
          <w:lang w:val="es-ES" w:eastAsia="es-ES"/>
        </w:rPr>
        <w:t xml:space="preserve">de aclaraciones a las calificaciones de los oferentes del Primer Procedimiento Especial </w:t>
      </w:r>
      <w:r>
        <w:rPr>
          <w:spacing w:val="-4"/>
          <w:w w:val="105"/>
          <w:lang w:val="es-ES" w:eastAsia="es-ES"/>
        </w:rPr>
        <w:t>Abreviado de Taxis, publicadas en el Alcance N° 66 a La Gaceta N° 171, de fecha 6 de setiembre del 2001.</w:t>
      </w:r>
    </w:p>
    <w:p w:rsidR="002B6FA7" w:rsidRDefault="002B6FA7" w:rsidP="002B6FA7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8"/>
          <w:w w:val="105"/>
          <w:lang w:val="es-ES" w:eastAsia="es-ES"/>
        </w:rPr>
        <w:t xml:space="preserve">QUINTO: </w:t>
      </w:r>
      <w:r>
        <w:rPr>
          <w:spacing w:val="-8"/>
          <w:w w:val="105"/>
          <w:lang w:val="es-ES" w:eastAsia="es-ES"/>
        </w:rPr>
        <w:t xml:space="preserve">Que los señores </w:t>
      </w:r>
      <w:r>
        <w:rPr>
          <w:b/>
          <w:bCs/>
          <w:spacing w:val="-8"/>
          <w:w w:val="105"/>
          <w:lang w:val="es-ES" w:eastAsia="es-ES"/>
        </w:rPr>
        <w:t xml:space="preserve">MM </w:t>
      </w:r>
      <w:r>
        <w:rPr>
          <w:spacing w:val="-8"/>
          <w:w w:val="105"/>
          <w:lang w:val="es-ES" w:eastAsia="es-ES"/>
        </w:rPr>
        <w:t xml:space="preserve">y </w:t>
      </w:r>
      <w:r>
        <w:rPr>
          <w:b/>
          <w:bCs/>
          <w:spacing w:val="-8"/>
          <w:w w:val="105"/>
          <w:lang w:val="es-ES" w:eastAsia="es-ES"/>
        </w:rPr>
        <w:t xml:space="preserve">LA </w:t>
      </w:r>
      <w:r>
        <w:rPr>
          <w:spacing w:val="-8"/>
          <w:w w:val="105"/>
          <w:lang w:val="es-ES" w:eastAsia="es-ES"/>
        </w:rPr>
        <w:t xml:space="preserve">presentaron ante el Consejo de </w:t>
      </w:r>
      <w:r>
        <w:rPr>
          <w:spacing w:val="3"/>
          <w:w w:val="105"/>
          <w:lang w:val="es-ES" w:eastAsia="es-ES"/>
        </w:rPr>
        <w:t xml:space="preserve">Transporte Público, en fecha 5 </w:t>
      </w:r>
      <w:r>
        <w:rPr>
          <w:spacing w:val="3"/>
          <w:w w:val="105"/>
          <w:lang w:val="es-ES" w:eastAsia="es-ES"/>
        </w:rPr>
        <w:lastRenderedPageBreak/>
        <w:t xml:space="preserve">de noviembre del 2001, recurso de revocatoria con </w:t>
      </w:r>
      <w:r>
        <w:rPr>
          <w:spacing w:val="-6"/>
          <w:w w:val="105"/>
          <w:lang w:val="es-ES" w:eastAsia="es-ES"/>
        </w:rPr>
        <w:t xml:space="preserve">apelación en subsidio contra el Acuerdo 1° de la Sesión Extraordinaria 037-2001 de Junta </w:t>
      </w:r>
      <w:r>
        <w:rPr>
          <w:spacing w:val="-2"/>
          <w:w w:val="105"/>
          <w:lang w:val="es-ES" w:eastAsia="es-ES"/>
        </w:rPr>
        <w:t xml:space="preserve">Directiva del Consejo de Transporte Público y publicado al Alcance número 75-A a La </w:t>
      </w:r>
      <w:r>
        <w:rPr>
          <w:spacing w:val="-5"/>
          <w:w w:val="105"/>
          <w:lang w:val="es-ES" w:eastAsia="es-ES"/>
        </w:rPr>
        <w:t xml:space="preserve">Gaceta 207 de fecha 29 de octubre del 2001, por considerarlo contrario a sus derechos al </w:t>
      </w:r>
      <w:r>
        <w:rPr>
          <w:spacing w:val="1"/>
          <w:w w:val="105"/>
          <w:lang w:val="es-ES" w:eastAsia="es-ES"/>
        </w:rPr>
        <w:t xml:space="preserve">excluirlos cornos adjudicatarios directos dentro del proceso de licitación del Primer </w:t>
      </w:r>
      <w:r>
        <w:rPr>
          <w:spacing w:val="5"/>
          <w:w w:val="105"/>
          <w:lang w:val="es-ES" w:eastAsia="es-ES"/>
        </w:rPr>
        <w:t xml:space="preserve">Procedimiento Especial Abreviado de Taxis, ya que otras personas con la misma </w:t>
      </w:r>
      <w:r>
        <w:rPr>
          <w:spacing w:val="-4"/>
          <w:w w:val="105"/>
          <w:lang w:val="es-ES" w:eastAsia="es-ES"/>
        </w:rPr>
        <w:t>calificación fueron adjudicados en forma directa.</w:t>
      </w:r>
    </w:p>
    <w:p w:rsidR="002B6FA7" w:rsidRDefault="002B6FA7" w:rsidP="002B6FA7">
      <w:pPr>
        <w:pStyle w:val="Style7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b/>
          <w:bCs/>
          <w:spacing w:val="-7"/>
          <w:w w:val="105"/>
          <w:lang w:val="es-ES" w:eastAsia="es-ES"/>
        </w:rPr>
        <w:t xml:space="preserve">SEXTO: </w:t>
      </w:r>
      <w:r>
        <w:rPr>
          <w:spacing w:val="-7"/>
          <w:w w:val="105"/>
          <w:lang w:val="es-ES" w:eastAsia="es-ES"/>
        </w:rPr>
        <w:t xml:space="preserve">Que la Junta Directiva del Consejo de Transporte, acogió la recomendación de la </w:t>
      </w:r>
      <w:r>
        <w:rPr>
          <w:spacing w:val="-5"/>
          <w:w w:val="105"/>
          <w:lang w:val="es-ES" w:eastAsia="es-ES"/>
        </w:rPr>
        <w:t xml:space="preserve">Asesoría Jurídica de esa Institución, emitida mediante oficio N° 020213 donde rechaza la </w:t>
      </w:r>
      <w:r>
        <w:rPr>
          <w:spacing w:val="-1"/>
          <w:w w:val="105"/>
          <w:lang w:val="es-ES" w:eastAsia="es-ES"/>
        </w:rPr>
        <w:t xml:space="preserve">revocatoria planteada por el recurrente contra la Acuerdo 1° de la Sesión Extraordinaria 037-2001 de Junta Directiva del Consejo de Transporte Público publicado al Alcance </w:t>
      </w:r>
      <w:r>
        <w:rPr>
          <w:spacing w:val="-3"/>
          <w:w w:val="105"/>
          <w:lang w:val="es-ES" w:eastAsia="es-ES"/>
        </w:rPr>
        <w:t xml:space="preserve">número 75-A a La Gaceta 207 de fecha 29 de octubre del 2001. Rechazo al recurso de revocatoria efectuado mediante el Artículo 4 de la Sesión Ordinaria N° 5-2002 de fecha 17 </w:t>
      </w:r>
      <w:r>
        <w:rPr>
          <w:spacing w:val="-4"/>
          <w:w w:val="105"/>
          <w:lang w:val="es-ES" w:eastAsia="es-ES"/>
        </w:rPr>
        <w:t>de enero del 2002 y en resumen los argumentos de cita:</w:t>
      </w:r>
    </w:p>
    <w:p w:rsidR="002B6FA7" w:rsidRDefault="002B6FA7" w:rsidP="002B6FA7">
      <w:pPr>
        <w:pStyle w:val="Style7"/>
        <w:kinsoku w:val="0"/>
        <w:autoSpaceDE/>
        <w:autoSpaceDN/>
        <w:rPr>
          <w:i/>
          <w:iCs/>
          <w:spacing w:val="-3"/>
          <w:w w:val="105"/>
          <w:lang w:val="es-ES" w:eastAsia="es-ES"/>
        </w:rPr>
      </w:pPr>
      <w:r>
        <w:rPr>
          <w:i/>
          <w:iCs/>
          <w:spacing w:val="-1"/>
          <w:w w:val="105"/>
          <w:lang w:val="es-ES" w:eastAsia="es-ES"/>
        </w:rPr>
        <w:t xml:space="preserve">"Se les debe aclarar a los recurrentes, que los oferentes que mencionan en el punto sexto </w:t>
      </w:r>
      <w:r>
        <w:rPr>
          <w:i/>
          <w:iCs/>
          <w:spacing w:val="1"/>
          <w:w w:val="105"/>
          <w:lang w:val="es-ES" w:eastAsia="es-ES"/>
        </w:rPr>
        <w:t xml:space="preserve">de su escrito de impugnación, se les adjudicó directamente en la base de operación </w:t>
      </w:r>
      <w:r>
        <w:rPr>
          <w:i/>
          <w:iCs/>
          <w:spacing w:val="-5"/>
          <w:w w:val="105"/>
          <w:lang w:val="es-ES" w:eastAsia="es-ES"/>
        </w:rPr>
        <w:t xml:space="preserve">207010, con calificación de 80, porque participaron en la modalidad de vehículo adaptado </w:t>
      </w:r>
      <w:r>
        <w:rPr>
          <w:i/>
          <w:iCs/>
          <w:spacing w:val="-6"/>
          <w:w w:val="105"/>
          <w:lang w:val="es-ES" w:eastAsia="es-ES"/>
        </w:rPr>
        <w:t xml:space="preserve">para discapacitados (Ver nota III del Decreto Ejecutivo No. 28913, del 19 de setiembre del </w:t>
      </w:r>
      <w:r>
        <w:rPr>
          <w:i/>
          <w:iCs/>
          <w:spacing w:val="-4"/>
          <w:w w:val="105"/>
          <w:lang w:val="es-ES" w:eastAsia="es-ES"/>
        </w:rPr>
        <w:t xml:space="preserve">2000), por tal razón no pueden argumentar que se encuentran en las mismas condiciones, </w:t>
      </w:r>
      <w:r>
        <w:rPr>
          <w:i/>
          <w:iCs/>
          <w:spacing w:val="-3"/>
          <w:w w:val="105"/>
          <w:lang w:val="es-ES" w:eastAsia="es-ES"/>
        </w:rPr>
        <w:t>pues el sólo hecho de ofrecer diferentes tipos de vehículo, hace que los oferentes para la misma base 207010 no puedan considerarse en una situación de igualdad."</w:t>
      </w:r>
    </w:p>
    <w:p w:rsidR="002B6FA7" w:rsidRDefault="002B6FA7" w:rsidP="002B6FA7">
      <w:pPr>
        <w:pStyle w:val="Style7"/>
        <w:kinsoku w:val="0"/>
        <w:autoSpaceDE/>
        <w:autoSpaceDN/>
        <w:spacing w:before="324"/>
        <w:rPr>
          <w:spacing w:val="-4"/>
          <w:w w:val="105"/>
          <w:lang w:val="es-ES" w:eastAsia="es-ES"/>
        </w:rPr>
      </w:pPr>
      <w:r>
        <w:rPr>
          <w:b/>
          <w:bCs/>
          <w:spacing w:val="-6"/>
          <w:w w:val="105"/>
          <w:lang w:val="es-ES" w:eastAsia="es-ES"/>
        </w:rPr>
        <w:t xml:space="preserve">SETIMO: </w:t>
      </w:r>
      <w:r>
        <w:rPr>
          <w:spacing w:val="-6"/>
          <w:w w:val="105"/>
          <w:lang w:val="es-ES" w:eastAsia="es-ES"/>
        </w:rPr>
        <w:t xml:space="preserve">Que el Consejo de Transporte Público, publicó mediante el Alcance N° 35 a La </w:t>
      </w:r>
      <w:r>
        <w:rPr>
          <w:spacing w:val="1"/>
          <w:w w:val="105"/>
          <w:lang w:val="es-ES" w:eastAsia="es-ES"/>
        </w:rPr>
        <w:t xml:space="preserve">Gaceta N° 83, de fecha 2 de mayo del 2002, el listado de resolución de las medidas </w:t>
      </w:r>
      <w:r>
        <w:rPr>
          <w:spacing w:val="-3"/>
          <w:w w:val="105"/>
          <w:lang w:val="es-ES" w:eastAsia="es-ES"/>
        </w:rPr>
        <w:t xml:space="preserve">recursivas interpuestas contra el Artículo N° 1 de la Sesión Extraordinaria N° 37-2001 de </w:t>
      </w:r>
      <w:r>
        <w:rPr>
          <w:spacing w:val="-4"/>
          <w:w w:val="105"/>
          <w:lang w:val="es-ES" w:eastAsia="es-ES"/>
        </w:rPr>
        <w:t>fecha 24 de octubre del 2001.</w:t>
      </w:r>
    </w:p>
    <w:p w:rsidR="002B6FA7" w:rsidRDefault="002B6FA7" w:rsidP="002B6FA7">
      <w:pPr>
        <w:pStyle w:val="Style8"/>
        <w:kinsoku w:val="0"/>
        <w:autoSpaceDE/>
        <w:autoSpaceDN/>
        <w:adjustRightInd/>
        <w:spacing w:before="216" w:after="540"/>
        <w:ind w:left="144"/>
        <w:rPr>
          <w:rStyle w:val="CharacterStyle4"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3"/>
          <w:w w:val="105"/>
          <w:sz w:val="24"/>
          <w:szCs w:val="24"/>
          <w:lang w:val="es-ES" w:eastAsia="es-ES"/>
        </w:rPr>
        <w:t xml:space="preserve">OCTAVO: </w:t>
      </w:r>
      <w:r>
        <w:rPr>
          <w:rStyle w:val="CharacterStyle4"/>
          <w:spacing w:val="-3"/>
          <w:w w:val="105"/>
          <w:sz w:val="24"/>
          <w:szCs w:val="24"/>
          <w:lang w:val="es-ES" w:eastAsia="es-ES"/>
        </w:rPr>
        <w:t>En los procedimientos seguidos se han observado las prescripciones legales.</w:t>
      </w:r>
    </w:p>
    <w:p w:rsidR="002B6FA7" w:rsidRDefault="002B6FA7" w:rsidP="002B6FA7">
      <w:pPr>
        <w:pStyle w:val="Style8"/>
        <w:kinsoku w:val="0"/>
        <w:autoSpaceDE/>
        <w:autoSpaceDN/>
        <w:adjustRightInd/>
        <w:ind w:left="144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Redacta el Juez </w:t>
      </w:r>
      <w:proofErr w:type="spellStart"/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Portuguez</w:t>
      </w:r>
      <w:proofErr w:type="spellEnd"/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 xml:space="preserve"> Méndez;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y,</w:t>
      </w:r>
    </w:p>
    <w:p w:rsidR="002B6FA7" w:rsidRDefault="002B6FA7" w:rsidP="002B6FA7">
      <w:pPr>
        <w:pStyle w:val="Style8"/>
        <w:kinsoku w:val="0"/>
        <w:autoSpaceDE/>
        <w:autoSpaceDN/>
        <w:adjustRightInd/>
        <w:spacing w:before="1260" w:line="208" w:lineRule="auto"/>
        <w:ind w:left="3456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CONSIDERANDO:</w:t>
      </w:r>
    </w:p>
    <w:p w:rsidR="002B6FA7" w:rsidRDefault="002B6FA7" w:rsidP="002B6FA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828"/>
        <w:rPr>
          <w:spacing w:val="-4"/>
          <w:w w:val="105"/>
          <w:lang w:val="es-ES" w:eastAsia="es-ES"/>
        </w:rPr>
      </w:pPr>
      <w:r>
        <w:rPr>
          <w:b/>
          <w:bCs/>
          <w:spacing w:val="6"/>
          <w:lang w:val="es-ES" w:eastAsia="es-ES"/>
        </w:rPr>
        <w:t xml:space="preserve">SOBRE LA COMPETENCIA: </w:t>
      </w:r>
      <w:r>
        <w:rPr>
          <w:spacing w:val="6"/>
          <w:w w:val="105"/>
          <w:lang w:val="es-ES" w:eastAsia="es-ES"/>
        </w:rPr>
        <w:t xml:space="preserve">De conformidad con el artículo 22 de la Ley </w:t>
      </w:r>
      <w:r>
        <w:rPr>
          <w:spacing w:val="-9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spacing w:val="-2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spacing w:val="-9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spacing w:val="-3"/>
          <w:w w:val="10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3"/>
          <w:w w:val="105"/>
          <w:lang w:val="es-ES" w:eastAsia="es-ES"/>
        </w:rPr>
        <w:softHyphen/>
      </w:r>
      <w:r>
        <w:rPr>
          <w:spacing w:val="-5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spacing w:val="-4"/>
          <w:w w:val="105"/>
          <w:lang w:val="es-ES" w:eastAsia="es-ES"/>
        </w:rPr>
        <w:t>presente recurso de apelación.</w:t>
      </w:r>
    </w:p>
    <w:p w:rsidR="002B6FA7" w:rsidRDefault="002B6FA7" w:rsidP="002B6FA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76"/>
        <w:rPr>
          <w:spacing w:val="-4"/>
          <w:w w:val="105"/>
          <w:lang w:val="es-ES" w:eastAsia="es-ES"/>
        </w:rPr>
      </w:pPr>
      <w:r>
        <w:rPr>
          <w:b/>
          <w:bCs/>
          <w:spacing w:val="-5"/>
          <w:lang w:val="es-ES" w:eastAsia="es-ES"/>
        </w:rPr>
        <w:lastRenderedPageBreak/>
        <w:t xml:space="preserve">SOBRE LA ADMISIBILIDAD DEL RECURSO: </w:t>
      </w:r>
      <w:r>
        <w:rPr>
          <w:b/>
          <w:bCs/>
          <w:spacing w:val="-5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5"/>
          <w:w w:val="105"/>
          <w:lang w:val="es-ES" w:eastAsia="es-ES"/>
        </w:rPr>
        <w:t xml:space="preserve"> El </w:t>
      </w:r>
      <w:r>
        <w:rPr>
          <w:spacing w:val="-6"/>
          <w:w w:val="105"/>
          <w:lang w:val="es-ES" w:eastAsia="es-ES"/>
        </w:rPr>
        <w:t xml:space="preserve">recurso es planteado por los señores </w:t>
      </w:r>
      <w:r>
        <w:rPr>
          <w:b/>
          <w:bCs/>
          <w:spacing w:val="-6"/>
          <w:lang w:val="es-ES" w:eastAsia="es-ES"/>
        </w:rPr>
        <w:t xml:space="preserve">MM </w:t>
      </w:r>
      <w:r>
        <w:rPr>
          <w:spacing w:val="-6"/>
          <w:w w:val="105"/>
          <w:lang w:val="es-ES" w:eastAsia="es-ES"/>
        </w:rPr>
        <w:t xml:space="preserve">y </w:t>
      </w:r>
      <w:r>
        <w:rPr>
          <w:b/>
          <w:bCs/>
          <w:spacing w:val="-6"/>
          <w:lang w:val="es-ES" w:eastAsia="es-ES"/>
        </w:rPr>
        <w:t xml:space="preserve">LA, </w:t>
      </w:r>
      <w:r>
        <w:rPr>
          <w:spacing w:val="-6"/>
          <w:w w:val="105"/>
          <w:lang w:val="es-ES" w:eastAsia="es-ES"/>
        </w:rPr>
        <w:t xml:space="preserve">quien es oferente del 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w w:val="105"/>
          <w:lang w:val="es-ES" w:eastAsia="es-ES"/>
        </w:rPr>
        <w:t xml:space="preserve"> Conforme al estudio </w:t>
      </w:r>
      <w:r>
        <w:rPr>
          <w:spacing w:val="-4"/>
          <w:w w:val="105"/>
          <w:lang w:val="es-ES" w:eastAsia="es-ES"/>
        </w:rPr>
        <w:t xml:space="preserve">efectuado el Recurso de Revocatoria con Apelación en subsidio fue presentado dentro del </w:t>
      </w:r>
      <w:r>
        <w:rPr>
          <w:spacing w:val="-1"/>
          <w:w w:val="105"/>
          <w:lang w:val="es-ES" w:eastAsia="es-ES"/>
        </w:rPr>
        <w:t xml:space="preserve">plazo legal establecido para tal fin, en los términos del artículo 11 de la Ley Reguladora </w:t>
      </w:r>
      <w:r>
        <w:rPr>
          <w:spacing w:val="-3"/>
          <w:w w:val="105"/>
          <w:lang w:val="es-ES" w:eastAsia="es-ES"/>
        </w:rPr>
        <w:t xml:space="preserve">del Servicio Público de Transporte Remunerado de Personas en vehículos en la modalidad </w:t>
      </w:r>
      <w:r>
        <w:rPr>
          <w:spacing w:val="-4"/>
          <w:w w:val="105"/>
          <w:lang w:val="es-ES" w:eastAsia="es-ES"/>
        </w:rPr>
        <w:t>de taxi, Ley N° 7969, del 28 de enero del 2000.</w:t>
      </w:r>
    </w:p>
    <w:p w:rsidR="002B6FA7" w:rsidRPr="00070E94" w:rsidRDefault="002B6FA7" w:rsidP="002B6FA7">
      <w:pPr>
        <w:pStyle w:val="Style5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after="108"/>
        <w:rPr>
          <w:spacing w:val="-3"/>
          <w:w w:val="105"/>
          <w:lang w:val="es-ES" w:eastAsia="es-ES"/>
        </w:rPr>
      </w:pPr>
      <w:r>
        <w:rPr>
          <w:b/>
          <w:bCs/>
          <w:spacing w:val="2"/>
          <w:lang w:val="es-ES" w:eastAsia="es-ES"/>
        </w:rPr>
        <w:t xml:space="preserve">SOBRE LOS HECHOS PROBADOS.- </w:t>
      </w:r>
      <w:r>
        <w:rPr>
          <w:spacing w:val="2"/>
          <w:w w:val="105"/>
          <w:lang w:val="es-ES" w:eastAsia="es-ES"/>
        </w:rPr>
        <w:t xml:space="preserve">De importancia para la decisión de este </w:t>
      </w:r>
      <w:r>
        <w:rPr>
          <w:spacing w:val="-5"/>
          <w:w w:val="105"/>
          <w:lang w:val="es-ES" w:eastAsia="es-ES"/>
        </w:rPr>
        <w:t xml:space="preserve">asunto, se estiman como debidamente demostrados los siguientes hechos por cuanto así han </w:t>
      </w:r>
      <w:r>
        <w:rPr>
          <w:spacing w:val="1"/>
          <w:w w:val="105"/>
          <w:lang w:val="es-ES" w:eastAsia="es-ES"/>
        </w:rPr>
        <w:t xml:space="preserve">sido acreditados: </w:t>
      </w:r>
      <w:r>
        <w:rPr>
          <w:b/>
          <w:bCs/>
          <w:spacing w:val="1"/>
          <w:lang w:val="es-ES" w:eastAsia="es-ES"/>
        </w:rPr>
        <w:t xml:space="preserve">A).- </w:t>
      </w:r>
      <w:r>
        <w:rPr>
          <w:spacing w:val="1"/>
          <w:w w:val="105"/>
          <w:lang w:val="es-ES" w:eastAsia="es-ES"/>
        </w:rPr>
        <w:t xml:space="preserve">Que el Consejo de Transporte Público publicó en el Alcance 45 a </w:t>
      </w:r>
      <w:r>
        <w:rPr>
          <w:spacing w:val="-8"/>
          <w:w w:val="105"/>
          <w:lang w:val="es-ES" w:eastAsia="es-ES"/>
        </w:rPr>
        <w:t xml:space="preserve">la Gaceta N° 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3"/>
          <w:w w:val="105"/>
          <w:lang w:val="es-ES" w:eastAsia="es-ES"/>
        </w:rPr>
        <w:t xml:space="preserve">REMUNERADO DE PERSONAS EN VEHÍCULOS EN LA MODALIDAD DE TAXI", </w:t>
      </w:r>
      <w:r>
        <w:rPr>
          <w:spacing w:val="4"/>
          <w:w w:val="105"/>
          <w:lang w:val="es-ES" w:eastAsia="es-ES"/>
        </w:rPr>
        <w:t xml:space="preserve">el cual sometió a audiencia pública para que en un plazo de diez días hábiles, los </w:t>
      </w:r>
      <w:r>
        <w:rPr>
          <w:spacing w:val="-2"/>
          <w:w w:val="105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2"/>
          <w:lang w:val="es-ES" w:eastAsia="es-ES"/>
        </w:rPr>
        <w:t xml:space="preserve">B).- </w:t>
      </w:r>
      <w:r>
        <w:rPr>
          <w:spacing w:val="-2"/>
          <w:w w:val="105"/>
          <w:lang w:val="es-ES" w:eastAsia="es-ES"/>
        </w:rPr>
        <w:t xml:space="preserve">Que mediante </w:t>
      </w:r>
      <w:r>
        <w:rPr>
          <w:spacing w:val="-8"/>
          <w:w w:val="105"/>
          <w:lang w:val="es-ES" w:eastAsia="es-ES"/>
        </w:rPr>
        <w:t xml:space="preserve">Decreto Ejecutivo N° 28913-MOPT y su reforma, publicado el 19 de setiembre del 2000, el </w:t>
      </w:r>
      <w:r>
        <w:rPr>
          <w:spacing w:val="1"/>
          <w:w w:val="105"/>
          <w:lang w:val="es-ES" w:eastAsia="es-ES"/>
        </w:rPr>
        <w:t xml:space="preserve">Consejo de Transporte Público, somete a licitación pública la concesión del servicio </w:t>
      </w:r>
      <w:r>
        <w:rPr>
          <w:spacing w:val="-6"/>
          <w:w w:val="105"/>
          <w:lang w:val="es-ES" w:eastAsia="es-ES"/>
        </w:rPr>
        <w:t xml:space="preserve">público de taxi, según "REGLAMENTO DEL PRIMER PROCEDIMIENTO ESPECIAL </w:t>
      </w:r>
      <w:r>
        <w:rPr>
          <w:w w:val="105"/>
          <w:lang w:val="es-ES" w:eastAsia="es-ES"/>
        </w:rPr>
        <w:t xml:space="preserve">ABREVIADO PARA EL TRANSPORTE REMUNERADO DE PERSONAS EN </w:t>
      </w:r>
      <w:r>
        <w:rPr>
          <w:spacing w:val="-2"/>
          <w:w w:val="105"/>
          <w:lang w:val="es-ES" w:eastAsia="es-ES"/>
        </w:rPr>
        <w:t xml:space="preserve">VEHICULOS EN LA MODALIDAD DE TAXI" . </w:t>
      </w:r>
      <w:r>
        <w:rPr>
          <w:b/>
          <w:bCs/>
          <w:spacing w:val="-2"/>
          <w:lang w:val="es-ES" w:eastAsia="es-ES"/>
        </w:rPr>
        <w:t xml:space="preserve">C) </w:t>
      </w:r>
      <w:r>
        <w:rPr>
          <w:spacing w:val="-2"/>
          <w:w w:val="105"/>
          <w:lang w:val="es-ES" w:eastAsia="es-ES"/>
        </w:rPr>
        <w:t>Que los recurrentes participaron en el concurso público mediante formularios de oferta N</w:t>
      </w:r>
      <w:proofErr w:type="gramStart"/>
      <w:r>
        <w:rPr>
          <w:spacing w:val="-2"/>
          <w:w w:val="105"/>
          <w:lang w:val="es-ES" w:eastAsia="es-ES"/>
        </w:rPr>
        <w:t>° ….</w:t>
      </w:r>
      <w:proofErr w:type="gramEnd"/>
      <w:r>
        <w:rPr>
          <w:spacing w:val="-2"/>
          <w:w w:val="105"/>
          <w:lang w:val="es-ES" w:eastAsia="es-ES"/>
        </w:rPr>
        <w:t xml:space="preserve"> (MM) </w:t>
      </w:r>
      <w:proofErr w:type="gramStart"/>
      <w:r>
        <w:rPr>
          <w:spacing w:val="-2"/>
          <w:w w:val="105"/>
          <w:lang w:val="es-ES" w:eastAsia="es-ES"/>
        </w:rPr>
        <w:t>y …</w:t>
      </w:r>
      <w:proofErr w:type="gramEnd"/>
      <w:r>
        <w:rPr>
          <w:spacing w:val="-2"/>
          <w:w w:val="105"/>
          <w:lang w:val="es-ES" w:eastAsia="es-ES"/>
        </w:rPr>
        <w:t xml:space="preserve"> (LA) (ver folios 1 al 33 del expediente administrativo). </w:t>
      </w:r>
      <w:r>
        <w:rPr>
          <w:b/>
          <w:bCs/>
          <w:spacing w:val="-2"/>
          <w:lang w:val="es-ES" w:eastAsia="es-ES"/>
        </w:rPr>
        <w:t xml:space="preserve">D) </w:t>
      </w:r>
      <w:r>
        <w:rPr>
          <w:spacing w:val="-2"/>
          <w:w w:val="105"/>
          <w:lang w:val="es-ES" w:eastAsia="es-ES"/>
        </w:rPr>
        <w:t xml:space="preserve">Que los señores </w:t>
      </w:r>
      <w:r>
        <w:rPr>
          <w:spacing w:val="-1"/>
          <w:w w:val="105"/>
          <w:lang w:val="es-ES" w:eastAsia="es-ES"/>
        </w:rPr>
        <w:t>ASH, WMA, IVC y R</w:t>
      </w:r>
      <w:r>
        <w:rPr>
          <w:spacing w:val="-3"/>
          <w:w w:val="105"/>
          <w:lang w:val="es-ES" w:eastAsia="es-ES"/>
        </w:rPr>
        <w:t xml:space="preserve">MCV fueron adjudicados en forma directa en la modalidad </w:t>
      </w:r>
      <w:proofErr w:type="gramStart"/>
      <w:r>
        <w:rPr>
          <w:spacing w:val="-3"/>
          <w:w w:val="105"/>
          <w:lang w:val="es-ES" w:eastAsia="es-ES"/>
        </w:rPr>
        <w:t xml:space="preserve">del vehículos </w:t>
      </w:r>
      <w:r w:rsidRPr="00070E94">
        <w:rPr>
          <w:spacing w:val="-6"/>
          <w:w w:val="105"/>
          <w:lang w:val="es-ES" w:eastAsia="es-ES"/>
        </w:rPr>
        <w:t>adaptados</w:t>
      </w:r>
      <w:proofErr w:type="gramEnd"/>
      <w:r w:rsidRPr="00070E94">
        <w:rPr>
          <w:spacing w:val="-6"/>
          <w:w w:val="105"/>
          <w:lang w:val="es-ES" w:eastAsia="es-ES"/>
        </w:rPr>
        <w:t xml:space="preserve"> para discapacitados (ver folio 52 del Alcance No. 35 a La Gaceta No. 83 del 2 de </w:t>
      </w:r>
      <w:r w:rsidRPr="00070E94">
        <w:rPr>
          <w:spacing w:val="-4"/>
          <w:w w:val="105"/>
          <w:lang w:val="es-ES" w:eastAsia="es-ES"/>
        </w:rPr>
        <w:t>mayo del 2002).</w:t>
      </w:r>
    </w:p>
    <w:p w:rsidR="002B6FA7" w:rsidRDefault="002B6FA7" w:rsidP="002B6FA7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540"/>
        <w:rPr>
          <w:spacing w:val="16"/>
          <w:w w:val="105"/>
          <w:lang w:val="es-ES" w:eastAsia="es-ES"/>
        </w:rPr>
      </w:pPr>
      <w:r>
        <w:rPr>
          <w:spacing w:val="16"/>
          <w:w w:val="105"/>
          <w:lang w:val="es-ES" w:eastAsia="es-ES"/>
        </w:rPr>
        <w:t>HECHOS NO PROBADOS.-</w:t>
      </w:r>
    </w:p>
    <w:p w:rsidR="002B6FA7" w:rsidRDefault="002B6FA7" w:rsidP="002B6FA7">
      <w:pPr>
        <w:pStyle w:val="Style6"/>
        <w:kinsoku w:val="0"/>
        <w:autoSpaceDE/>
        <w:autoSpaceDN/>
        <w:spacing w:line="240" w:lineRule="auto"/>
        <w:ind w:left="0"/>
        <w:rPr>
          <w:spacing w:val="-3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>Ninguno de importancia para la resolución del presente asunto.</w:t>
      </w:r>
    </w:p>
    <w:p w:rsidR="002B6FA7" w:rsidRDefault="002B6FA7" w:rsidP="002B6FA7">
      <w:pPr>
        <w:pStyle w:val="Style6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576"/>
        <w:rPr>
          <w:spacing w:val="20"/>
          <w:w w:val="105"/>
          <w:lang w:val="es-ES" w:eastAsia="es-ES"/>
        </w:rPr>
      </w:pPr>
      <w:r>
        <w:rPr>
          <w:spacing w:val="20"/>
          <w:w w:val="105"/>
          <w:lang w:val="es-ES" w:eastAsia="es-ES"/>
        </w:rPr>
        <w:t>SOBRE EL FONDO.-</w:t>
      </w:r>
    </w:p>
    <w:p w:rsidR="002B6FA7" w:rsidRDefault="002B6FA7" w:rsidP="002B6FA7">
      <w:pPr>
        <w:pStyle w:val="Style8"/>
        <w:kinsoku w:val="0"/>
        <w:autoSpaceDE/>
        <w:autoSpaceDN/>
        <w:adjustRightInd/>
        <w:spacing w:before="288"/>
        <w:ind w:right="1512"/>
        <w:jc w:val="both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La situación que se plantea en el presente recurso, se circunscribe a la forma en la que el </w:t>
      </w:r>
      <w:r>
        <w:rPr>
          <w:rStyle w:val="CharacterStyle4"/>
          <w:spacing w:val="-8"/>
          <w:w w:val="105"/>
          <w:sz w:val="24"/>
          <w:szCs w:val="24"/>
          <w:lang w:val="es-ES" w:eastAsia="es-ES"/>
        </w:rPr>
        <w:t xml:space="preserve">Consejo de Transporte Público resuelve la situación jurídica del recurrente, específicamente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 xml:space="preserve">cuestionando la forma en que el recurrido Consejo consignó la oferta de los señores </w:t>
      </w:r>
      <w:r>
        <w:rPr>
          <w:rStyle w:val="CharacterStyle4"/>
          <w:b/>
          <w:bCs/>
          <w:spacing w:val="-4"/>
          <w:w w:val="105"/>
          <w:sz w:val="24"/>
          <w:szCs w:val="24"/>
          <w:lang w:val="es-ES" w:eastAsia="es-ES"/>
        </w:rPr>
        <w:t>M</w:t>
      </w:r>
      <w:r>
        <w:rPr>
          <w:rStyle w:val="CharacterStyle4"/>
          <w:b/>
          <w:bCs/>
          <w:spacing w:val="2"/>
          <w:w w:val="105"/>
          <w:sz w:val="24"/>
          <w:szCs w:val="24"/>
          <w:lang w:val="es-ES" w:eastAsia="es-ES"/>
        </w:rPr>
        <w:t xml:space="preserve">M y LA </w:t>
      </w:r>
      <w:r>
        <w:rPr>
          <w:rStyle w:val="CharacterStyle4"/>
          <w:spacing w:val="2"/>
          <w:w w:val="105"/>
          <w:sz w:val="24"/>
          <w:szCs w:val="24"/>
          <w:lang w:val="es-ES" w:eastAsia="es-ES"/>
        </w:rPr>
        <w:t xml:space="preserve">enviándolos al proceso aleatorio teniendo como base una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calificación de 80 puntos.</w:t>
      </w:r>
    </w:p>
    <w:p w:rsidR="002B6FA7" w:rsidRDefault="002B6FA7" w:rsidP="002B6FA7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w w:val="105"/>
          <w:lang w:val="es-ES" w:eastAsia="es-ES"/>
        </w:rPr>
        <w:t xml:space="preserve">En ese ámbito de condiciones y para el análisis de la situación expuesta, se procede a </w:t>
      </w:r>
      <w:r>
        <w:rPr>
          <w:spacing w:val="-4"/>
          <w:w w:val="105"/>
          <w:lang w:val="es-ES" w:eastAsia="es-ES"/>
        </w:rPr>
        <w:t>detallar conforme el marco normativo lo siguiente:</w:t>
      </w:r>
    </w:p>
    <w:p w:rsidR="002B6FA7" w:rsidRDefault="002B6FA7" w:rsidP="002B6FA7">
      <w:pPr>
        <w:pStyle w:val="Style2"/>
        <w:kinsoku w:val="0"/>
        <w:autoSpaceDE/>
        <w:autoSpaceDN/>
        <w:rPr>
          <w:spacing w:val="-4"/>
          <w:w w:val="105"/>
          <w:lang w:val="es-ES" w:eastAsia="es-ES"/>
        </w:rPr>
      </w:pPr>
      <w:r>
        <w:rPr>
          <w:spacing w:val="3"/>
          <w:w w:val="105"/>
          <w:lang w:val="es-ES" w:eastAsia="es-ES"/>
        </w:rPr>
        <w:t xml:space="preserve">El artículo 35 de la Ley 7969 "Ley Reguladora del Servicio Público de Transporte </w:t>
      </w:r>
      <w:r>
        <w:rPr>
          <w:spacing w:val="-4"/>
          <w:w w:val="105"/>
          <w:lang w:val="es-ES" w:eastAsia="es-ES"/>
        </w:rPr>
        <w:t>Remunerado de Personas en Vehículos en la Modalidad de Taxi" dispone:</w:t>
      </w:r>
    </w:p>
    <w:p w:rsidR="002B6FA7" w:rsidRDefault="002B6FA7" w:rsidP="002B6FA7">
      <w:pPr>
        <w:pStyle w:val="Style8"/>
        <w:kinsoku w:val="0"/>
        <w:autoSpaceDE/>
        <w:autoSpaceDN/>
        <w:adjustRightInd/>
        <w:spacing w:before="288"/>
        <w:ind w:right="1512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"Las concesiones se asignarán según el orden de puntaje adquirido, después de la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lastRenderedPageBreak/>
        <w:t>calificación de las ofertas, por orden decreciente de estas....</w:t>
      </w:r>
    </w:p>
    <w:p w:rsidR="002B6FA7" w:rsidRDefault="002B6FA7" w:rsidP="002B6FA7">
      <w:pPr>
        <w:pStyle w:val="Style9"/>
        <w:kinsoku w:val="0"/>
        <w:autoSpaceDE/>
        <w:autoSpaceDN/>
        <w:rPr>
          <w:rStyle w:val="CharacterStyle7"/>
          <w:bCs w:val="0"/>
          <w:iCs w:val="0"/>
          <w:spacing w:val="-2"/>
          <w:w w:val="105"/>
          <w:lang w:val="es-ES" w:eastAsia="es-ES"/>
        </w:rPr>
      </w:pPr>
      <w:r>
        <w:rPr>
          <w:rStyle w:val="CharacterStyle7"/>
          <w:bCs w:val="0"/>
          <w:iCs w:val="0"/>
          <w:w w:val="105"/>
          <w:lang w:val="es-ES" w:eastAsia="es-ES"/>
        </w:rPr>
        <w:t xml:space="preserve">Párrafo tercero: </w:t>
      </w:r>
      <w:r>
        <w:rPr>
          <w:rStyle w:val="CharacterStyle7"/>
          <w:b/>
          <w:i/>
          <w:w w:val="105"/>
          <w:u w:val="single"/>
          <w:lang w:val="es-ES" w:eastAsia="es-ES"/>
        </w:rPr>
        <w:t xml:space="preserve">Cuando falten concesiones por adjudicar y se determine un número </w:t>
      </w:r>
      <w:r>
        <w:rPr>
          <w:rStyle w:val="CharacterStyle7"/>
          <w:b/>
          <w:i/>
          <w:spacing w:val="-6"/>
          <w:w w:val="105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rStyle w:val="CharacterStyle7"/>
          <w:b/>
          <w:i/>
          <w:spacing w:val="-5"/>
          <w:w w:val="105"/>
          <w:u w:val="single"/>
          <w:lang w:val="es-ES" w:eastAsia="es-ES"/>
        </w:rPr>
        <w:t>utilizará un procedimiento aleatorio para adjudicarlas.".</w:t>
      </w:r>
      <w:r>
        <w:rPr>
          <w:rStyle w:val="CharacterStyle7"/>
          <w:bCs w:val="0"/>
          <w:iCs w:val="0"/>
          <w:spacing w:val="-5"/>
          <w:w w:val="105"/>
          <w:lang w:val="es-ES" w:eastAsia="es-ES"/>
        </w:rPr>
        <w:t xml:space="preserve"> (Lo subrayado y destacado no </w:t>
      </w:r>
      <w:r>
        <w:rPr>
          <w:rStyle w:val="CharacterStyle7"/>
          <w:bCs w:val="0"/>
          <w:iCs w:val="0"/>
          <w:spacing w:val="-2"/>
          <w:w w:val="105"/>
          <w:lang w:val="es-ES" w:eastAsia="es-ES"/>
        </w:rPr>
        <w:t>pertenece al original)</w:t>
      </w:r>
    </w:p>
    <w:p w:rsidR="002B6FA7" w:rsidRDefault="002B6FA7" w:rsidP="002B6FA7">
      <w:pPr>
        <w:pStyle w:val="Style2"/>
        <w:kinsoku w:val="0"/>
        <w:autoSpaceDE/>
        <w:autoSpaceDN/>
        <w:rPr>
          <w:spacing w:val="-3"/>
          <w:w w:val="105"/>
          <w:lang w:val="es-ES" w:eastAsia="es-ES"/>
        </w:rPr>
      </w:pPr>
      <w:r>
        <w:rPr>
          <w:spacing w:val="-1"/>
          <w:w w:val="105"/>
          <w:lang w:val="es-ES" w:eastAsia="es-ES"/>
        </w:rPr>
        <w:t xml:space="preserve">Por su parte el artículo 12 del Reglamento del primer procedimiento especial abreviado </w:t>
      </w:r>
      <w:r>
        <w:rPr>
          <w:spacing w:val="-3"/>
          <w:w w:val="105"/>
          <w:lang w:val="es-ES" w:eastAsia="es-ES"/>
        </w:rPr>
        <w:t>para el transporte remunerado de personas en vehículos en la modalidad de taxi, establece:</w:t>
      </w:r>
    </w:p>
    <w:p w:rsidR="002B6FA7" w:rsidRDefault="002B6FA7" w:rsidP="002B6FA7">
      <w:pPr>
        <w:pStyle w:val="Style9"/>
        <w:kinsoku w:val="0"/>
        <w:autoSpaceDE/>
        <w:autoSpaceDN/>
        <w:spacing w:before="288"/>
        <w:rPr>
          <w:rStyle w:val="CharacterStyle7"/>
          <w:b/>
          <w:i/>
          <w:w w:val="105"/>
          <w:lang w:val="es-ES" w:eastAsia="es-ES"/>
        </w:rPr>
      </w:pPr>
      <w:r>
        <w:rPr>
          <w:rStyle w:val="CharacterStyle7"/>
          <w:bCs w:val="0"/>
          <w:i/>
          <w:spacing w:val="-5"/>
          <w:w w:val="105"/>
          <w:lang w:val="es-ES" w:eastAsia="es-ES"/>
        </w:rPr>
        <w:t xml:space="preserve">"Artículo </w:t>
      </w:r>
      <w:r>
        <w:rPr>
          <w:rStyle w:val="CharacterStyle7"/>
          <w:b/>
          <w:i/>
          <w:spacing w:val="-5"/>
          <w:w w:val="105"/>
          <w:lang w:val="es-ES" w:eastAsia="es-ES"/>
        </w:rPr>
        <w:t xml:space="preserve">12.-Sistema de adjudicación de ofertas: Las concesiones se asignarán según el </w:t>
      </w:r>
      <w:r>
        <w:rPr>
          <w:rStyle w:val="CharacterStyle7"/>
          <w:b/>
          <w:i/>
          <w:spacing w:val="4"/>
          <w:w w:val="105"/>
          <w:lang w:val="es-ES" w:eastAsia="es-ES"/>
        </w:rPr>
        <w:t xml:space="preserve">orden de puntaje adquirido, después de la calificación de las ofertas, por orden </w:t>
      </w:r>
      <w:r>
        <w:rPr>
          <w:rStyle w:val="CharacterStyle7"/>
          <w:b/>
          <w:i/>
          <w:w w:val="105"/>
          <w:lang w:val="es-ES" w:eastAsia="es-ES"/>
        </w:rPr>
        <w:t>decreciente de éste...</w:t>
      </w:r>
    </w:p>
    <w:p w:rsidR="002B6FA7" w:rsidRDefault="002B6FA7" w:rsidP="002B6FA7">
      <w:pPr>
        <w:pStyle w:val="Style9"/>
        <w:kinsoku w:val="0"/>
        <w:autoSpaceDE/>
        <w:autoSpaceDN/>
        <w:spacing w:after="72"/>
        <w:rPr>
          <w:rStyle w:val="CharacterStyle7"/>
          <w:bCs w:val="0"/>
          <w:i/>
          <w:spacing w:val="-4"/>
          <w:w w:val="105"/>
          <w:lang w:val="es-ES" w:eastAsia="es-ES"/>
        </w:rPr>
      </w:pPr>
      <w:r>
        <w:rPr>
          <w:rStyle w:val="CharacterStyle7"/>
          <w:b/>
          <w:iCs w:val="0"/>
          <w:spacing w:val="-4"/>
          <w:w w:val="105"/>
          <w:lang w:val="es-ES" w:eastAsia="es-ES"/>
        </w:rPr>
        <w:t xml:space="preserve">Párrafos tercero y cuarto: </w:t>
      </w:r>
      <w:r>
        <w:rPr>
          <w:rStyle w:val="CharacterStyle7"/>
          <w:bCs w:val="0"/>
          <w:i/>
          <w:spacing w:val="-4"/>
          <w:w w:val="105"/>
          <w:lang w:val="es-ES" w:eastAsia="es-ES"/>
        </w:rPr>
        <w:t xml:space="preserve">Cuando falten concesiones por adjudicar y se determine un </w:t>
      </w:r>
      <w:r>
        <w:rPr>
          <w:rStyle w:val="CharacterStyle7"/>
          <w:bCs w:val="0"/>
          <w:i/>
          <w:spacing w:val="3"/>
          <w:w w:val="105"/>
          <w:lang w:val="es-ES" w:eastAsia="es-ES"/>
        </w:rPr>
        <w:t xml:space="preserve">número mayor de ofertas con puntajes de calificación iguales que de concesiones </w:t>
      </w:r>
      <w:r>
        <w:rPr>
          <w:rStyle w:val="CharacterStyle7"/>
          <w:bCs w:val="0"/>
          <w:i/>
          <w:spacing w:val="-4"/>
          <w:w w:val="105"/>
          <w:lang w:val="es-ES" w:eastAsia="es-ES"/>
        </w:rPr>
        <w:t>disponibles, se utilizará un procedimiento aleatorio para adjudicarlas.</w:t>
      </w:r>
    </w:p>
    <w:p w:rsidR="002B6FA7" w:rsidRDefault="002B6FA7" w:rsidP="002B6FA7">
      <w:pPr>
        <w:pStyle w:val="Style8"/>
        <w:kinsoku w:val="0"/>
        <w:autoSpaceDE/>
        <w:autoSpaceDN/>
        <w:adjustRightInd/>
        <w:ind w:left="648" w:right="1368"/>
        <w:jc w:val="both"/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</w:pPr>
    </w:p>
    <w:p w:rsidR="002B6FA7" w:rsidRDefault="002B6FA7" w:rsidP="002B6FA7">
      <w:pPr>
        <w:pStyle w:val="Style8"/>
        <w:kinsoku w:val="0"/>
        <w:autoSpaceDE/>
        <w:autoSpaceDN/>
        <w:adjustRightInd/>
        <w:ind w:right="1368"/>
        <w:jc w:val="both"/>
        <w:rPr>
          <w:rStyle w:val="CharacterStyle4"/>
          <w:i/>
          <w:iCs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Dicha adjudicación se realizará mediante un sorteo en el cual por cada base de operación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se asignará a los oferentes de esa base un número que se incluirá en una esfera asignando </w:t>
      </w:r>
      <w:r>
        <w:rPr>
          <w:rStyle w:val="CharacterStyle4"/>
          <w:i/>
          <w:iCs/>
          <w:spacing w:val="3"/>
          <w:w w:val="105"/>
          <w:sz w:val="24"/>
          <w:szCs w:val="24"/>
          <w:lang w:val="es-ES" w:eastAsia="es-ES"/>
        </w:rPr>
        <w:t xml:space="preserve">por sorteo las concesiones administrativas restantes por adjudicar en cada sector </w:t>
      </w:r>
      <w:r>
        <w:rPr>
          <w:rStyle w:val="CharacterStyle4"/>
          <w:i/>
          <w:iCs/>
          <w:w w:val="105"/>
          <w:sz w:val="24"/>
          <w:szCs w:val="24"/>
          <w:lang w:val="es-ES" w:eastAsia="es-ES"/>
        </w:rPr>
        <w:t>operativo."</w:t>
      </w:r>
    </w:p>
    <w:p w:rsidR="002B6FA7" w:rsidRDefault="002B6FA7" w:rsidP="002B6FA7">
      <w:pPr>
        <w:pStyle w:val="Style4"/>
        <w:kinsoku w:val="0"/>
        <w:autoSpaceDE/>
        <w:autoSpaceDN/>
        <w:spacing w:before="252"/>
        <w:ind w:lef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Como podrán observar los recurrentes, de los fundamentos jurídicos transcritos a la luz de </w:t>
      </w:r>
      <w:r>
        <w:rPr>
          <w:w w:val="105"/>
          <w:lang w:val="es-ES" w:eastAsia="es-ES"/>
        </w:rPr>
        <w:t xml:space="preserve">la calificación de sus ofertas y analizada la cantidad de oferentes que obtuvieron una </w:t>
      </w:r>
      <w:r>
        <w:rPr>
          <w:spacing w:val="-3"/>
          <w:w w:val="105"/>
          <w:lang w:val="es-ES" w:eastAsia="es-ES"/>
        </w:rPr>
        <w:t xml:space="preserve">calificación igual a 80 puntos, incluidas sus ofertas, se genera la inequívoca conclusión que, </w:t>
      </w:r>
      <w:r>
        <w:rPr>
          <w:spacing w:val="-1"/>
          <w:w w:val="105"/>
          <w:lang w:val="es-ES" w:eastAsia="es-ES"/>
        </w:rPr>
        <w:t xml:space="preserve">al existir 39 ofertas empatadas con la calificación de 80 puntos, estas deberán aceptar y </w:t>
      </w:r>
      <w:r>
        <w:rPr>
          <w:spacing w:val="-4"/>
          <w:w w:val="105"/>
          <w:lang w:val="es-ES" w:eastAsia="es-ES"/>
        </w:rPr>
        <w:t xml:space="preserve">acudir al proceso aleatorio, como lo ordena el sistema de adjudicación de fundamento legal, </w:t>
      </w:r>
      <w:r>
        <w:rPr>
          <w:w w:val="105"/>
          <w:lang w:val="es-ES" w:eastAsia="es-ES"/>
        </w:rPr>
        <w:t xml:space="preserve">en el tanto se disputen una concesión en la base de operación 207010, con un número </w:t>
      </w:r>
      <w:r>
        <w:rPr>
          <w:spacing w:val="-1"/>
          <w:w w:val="105"/>
          <w:lang w:val="es-ES" w:eastAsia="es-ES"/>
        </w:rPr>
        <w:t xml:space="preserve">mayor de oferentes con una calificación que les permita optar por una concesión de taxi, una vez adjudicadas en forma directa las otras cincuenta y una concesiones, por haber </w:t>
      </w:r>
      <w:r>
        <w:rPr>
          <w:spacing w:val="-4"/>
          <w:w w:val="105"/>
          <w:lang w:val="es-ES" w:eastAsia="es-ES"/>
        </w:rPr>
        <w:t>obtenido esos concursantes la calificación máxima permitida.</w:t>
      </w:r>
    </w:p>
    <w:p w:rsidR="002B6FA7" w:rsidRDefault="002B6FA7" w:rsidP="002B6FA7">
      <w:pPr>
        <w:pStyle w:val="Style4"/>
        <w:kinsoku w:val="0"/>
        <w:autoSpaceDE/>
        <w:autoSpaceDN/>
        <w:ind w:left="0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Es decir, es improbable, al amparo del principio de igualdad, acceder a sus pretensiones </w:t>
      </w:r>
      <w:r>
        <w:rPr>
          <w:spacing w:val="-4"/>
          <w:w w:val="105"/>
          <w:lang w:val="es-ES" w:eastAsia="es-ES"/>
        </w:rPr>
        <w:t xml:space="preserve">saltando en idénticas condiciones las posibilidades de los demás concursantes que disputan </w:t>
      </w:r>
      <w:r>
        <w:rPr>
          <w:spacing w:val="-5"/>
          <w:w w:val="105"/>
          <w:lang w:val="es-ES" w:eastAsia="es-ES"/>
        </w:rPr>
        <w:t xml:space="preserve">una concesión en la misma base de operación, tal y como lo advirtiera la Administración </w:t>
      </w:r>
      <w:r>
        <w:rPr>
          <w:w w:val="105"/>
          <w:lang w:val="es-ES" w:eastAsia="es-ES"/>
        </w:rPr>
        <w:t>recurrida.</w:t>
      </w:r>
    </w:p>
    <w:p w:rsidR="002B6FA7" w:rsidRDefault="002B6FA7" w:rsidP="002B6FA7">
      <w:pPr>
        <w:pStyle w:val="Style4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En cuanto a las manifestaciones de los recurrentes, de que varias personas con calificación </w:t>
      </w:r>
      <w:r>
        <w:rPr>
          <w:spacing w:val="-7"/>
          <w:w w:val="105"/>
          <w:lang w:val="es-ES" w:eastAsia="es-ES"/>
        </w:rPr>
        <w:t xml:space="preserve">80 fueron adjudicados en la misma base, aclaramos, como lo hiciera el a-quo, que todas las </w:t>
      </w:r>
      <w:r>
        <w:rPr>
          <w:spacing w:val="-2"/>
          <w:w w:val="105"/>
          <w:lang w:val="es-ES" w:eastAsia="es-ES"/>
        </w:rPr>
        <w:t xml:space="preserve">personas mencionadas en el recurso, fueron adjudicadas con nota 80, pero en la modalidad </w:t>
      </w:r>
      <w:r>
        <w:rPr>
          <w:spacing w:val="-4"/>
          <w:w w:val="105"/>
          <w:lang w:val="es-ES" w:eastAsia="es-ES"/>
        </w:rPr>
        <w:t>de vehículos para discapacitados, por lo que no se está violando el principio de igualdad, ya que están participando en categorías diferentes.</w:t>
      </w:r>
    </w:p>
    <w:p w:rsidR="002B6FA7" w:rsidRDefault="002B6FA7" w:rsidP="002B6FA7">
      <w:pPr>
        <w:pStyle w:val="Style4"/>
        <w:kinsoku w:val="0"/>
        <w:autoSpaceDE/>
        <w:autoSpaceDN/>
        <w:ind w:left="0"/>
        <w:rPr>
          <w:spacing w:val="-4"/>
          <w:w w:val="105"/>
          <w:lang w:val="es-ES" w:eastAsia="es-ES"/>
        </w:rPr>
      </w:pPr>
      <w:r>
        <w:rPr>
          <w:b/>
          <w:bCs/>
          <w:spacing w:val="-1"/>
          <w:w w:val="105"/>
          <w:lang w:val="es-ES" w:eastAsia="es-ES"/>
        </w:rPr>
        <w:t xml:space="preserve">Sobre el Incidente de Suspensión de Actuaciones Administrativas: </w:t>
      </w:r>
      <w:r>
        <w:rPr>
          <w:spacing w:val="-1"/>
          <w:w w:val="105"/>
          <w:lang w:val="es-ES" w:eastAsia="es-ES"/>
        </w:rPr>
        <w:t xml:space="preserve">Respecto de la </w:t>
      </w:r>
      <w:r>
        <w:rPr>
          <w:spacing w:val="-7"/>
          <w:w w:val="105"/>
          <w:lang w:val="es-ES" w:eastAsia="es-ES"/>
        </w:rPr>
        <w:t xml:space="preserve">suspensión de los efectos del acto administrativo, que solicitan los recurrentes, la misma es </w:t>
      </w:r>
      <w:r>
        <w:rPr>
          <w:spacing w:val="3"/>
          <w:w w:val="105"/>
          <w:lang w:val="es-ES" w:eastAsia="es-ES"/>
        </w:rPr>
        <w:t xml:space="preserve">improcedente por cuanto la suspensión de los efectos del acto adjudicatario en una </w:t>
      </w:r>
      <w:r>
        <w:rPr>
          <w:spacing w:val="-3"/>
          <w:w w:val="105"/>
          <w:lang w:val="es-ES" w:eastAsia="es-ES"/>
        </w:rPr>
        <w:lastRenderedPageBreak/>
        <w:t xml:space="preserve">licitación pública como la presente, opera de pleno derecho según lo preceptuado por el </w:t>
      </w:r>
      <w:r>
        <w:rPr>
          <w:spacing w:val="-4"/>
          <w:w w:val="105"/>
          <w:lang w:val="es-ES" w:eastAsia="es-ES"/>
        </w:rPr>
        <w:t xml:space="preserve">numeral 100.1. </w:t>
      </w:r>
      <w:proofErr w:type="gramStart"/>
      <w:r>
        <w:rPr>
          <w:spacing w:val="-4"/>
          <w:w w:val="105"/>
          <w:lang w:val="es-ES" w:eastAsia="es-ES"/>
        </w:rPr>
        <w:t>del</w:t>
      </w:r>
      <w:proofErr w:type="gramEnd"/>
      <w:r>
        <w:rPr>
          <w:spacing w:val="-4"/>
          <w:w w:val="105"/>
          <w:lang w:val="es-ES" w:eastAsia="es-ES"/>
        </w:rPr>
        <w:t xml:space="preserve"> Reglamento a la Ley de Contratación Administrativa.</w:t>
      </w:r>
    </w:p>
    <w:p w:rsidR="002B6FA7" w:rsidRDefault="002B6FA7" w:rsidP="002B6FA7">
      <w:pPr>
        <w:pStyle w:val="Style4"/>
        <w:kinsoku w:val="0"/>
        <w:autoSpaceDE/>
        <w:autoSpaceDN/>
        <w:spacing w:before="252" w:after="108"/>
        <w:ind w:left="0"/>
        <w:rPr>
          <w:spacing w:val="-4"/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Así pues, repasados los antecedentes que dieron pie al reclamo planteado por los señores </w:t>
      </w:r>
      <w:r>
        <w:rPr>
          <w:b/>
          <w:bCs/>
          <w:w w:val="105"/>
          <w:lang w:val="es-ES" w:eastAsia="es-ES"/>
        </w:rPr>
        <w:t xml:space="preserve">MM </w:t>
      </w:r>
      <w:r>
        <w:rPr>
          <w:w w:val="105"/>
          <w:lang w:val="es-ES" w:eastAsia="es-ES"/>
        </w:rPr>
        <w:t xml:space="preserve">y </w:t>
      </w:r>
      <w:r>
        <w:rPr>
          <w:b/>
          <w:bCs/>
          <w:w w:val="105"/>
          <w:lang w:val="es-ES" w:eastAsia="es-ES"/>
        </w:rPr>
        <w:t xml:space="preserve">LA </w:t>
      </w:r>
      <w:r>
        <w:rPr>
          <w:w w:val="105"/>
          <w:lang w:val="es-ES" w:eastAsia="es-ES"/>
        </w:rPr>
        <w:t xml:space="preserve">y analizadas sus pretensiones y en atención a que el </w:t>
      </w:r>
      <w:r>
        <w:rPr>
          <w:spacing w:val="-3"/>
          <w:w w:val="105"/>
          <w:lang w:val="es-ES" w:eastAsia="es-ES"/>
        </w:rPr>
        <w:t xml:space="preserve">Consejo recurrido actuó conforme al ordenamiento jurídico al calificar su oferta y excluirlo del proceso de adjudicación para la base de operación 207010, en aplicación del artículo 35 </w:t>
      </w:r>
      <w:r>
        <w:rPr>
          <w:spacing w:val="2"/>
          <w:w w:val="105"/>
          <w:lang w:val="es-ES" w:eastAsia="es-ES"/>
        </w:rPr>
        <w:t xml:space="preserve">de la Ley 7969 Ley Reguladora del Servicio Público de Transporte Remunerado de </w:t>
      </w:r>
      <w:r>
        <w:rPr>
          <w:spacing w:val="-6"/>
          <w:w w:val="105"/>
          <w:lang w:val="es-ES" w:eastAsia="es-ES"/>
        </w:rPr>
        <w:t xml:space="preserve">Personas en Vehículos en la Modalidad de Taxi" y Artículo 12 del Reglamento del primer </w:t>
      </w:r>
      <w:r>
        <w:rPr>
          <w:spacing w:val="-1"/>
          <w:w w:val="105"/>
          <w:lang w:val="es-ES" w:eastAsia="es-ES"/>
        </w:rPr>
        <w:t xml:space="preserve">procedimiento especial abreviado para el transporte remunerado de personas en vehículos </w:t>
      </w:r>
      <w:r>
        <w:rPr>
          <w:spacing w:val="-4"/>
          <w:w w:val="105"/>
          <w:lang w:val="es-ES" w:eastAsia="es-ES"/>
        </w:rPr>
        <w:t>en la modalidad de taxi, se resuelve,</w:t>
      </w:r>
    </w:p>
    <w:p w:rsidR="002B6FA7" w:rsidRDefault="002B6FA7" w:rsidP="002B6FA7">
      <w:pPr>
        <w:pStyle w:val="Style8"/>
        <w:kinsoku w:val="0"/>
        <w:autoSpaceDE/>
        <w:autoSpaceDN/>
        <w:adjustRightInd/>
        <w:spacing w:before="1332" w:line="204" w:lineRule="auto"/>
        <w:jc w:val="center"/>
        <w:rPr>
          <w:rStyle w:val="CharacterStyle4"/>
          <w:b/>
          <w:bCs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w w:val="105"/>
          <w:sz w:val="24"/>
          <w:szCs w:val="24"/>
          <w:lang w:val="es-ES" w:eastAsia="es-ES"/>
        </w:rPr>
        <w:t>POR TANTO:</w:t>
      </w:r>
    </w:p>
    <w:p w:rsidR="002B6FA7" w:rsidRPr="000862F2" w:rsidRDefault="002B6FA7" w:rsidP="002B6FA7">
      <w:pPr>
        <w:pStyle w:val="Style10"/>
        <w:numPr>
          <w:ilvl w:val="0"/>
          <w:numId w:val="3"/>
        </w:numPr>
        <w:tabs>
          <w:tab w:val="clear" w:pos="360"/>
          <w:tab w:val="left" w:pos="426"/>
        </w:tabs>
        <w:kinsoku w:val="0"/>
        <w:autoSpaceDE/>
        <w:autoSpaceDN/>
        <w:spacing w:before="504" w:line="240" w:lineRule="auto"/>
        <w:ind w:left="0" w:firstLine="0"/>
        <w:rPr>
          <w:rStyle w:val="CharacterStyle6"/>
          <w:bCs w:val="0"/>
          <w:spacing w:val="-8"/>
          <w:lang w:val="es-ES" w:eastAsia="es-ES"/>
        </w:rPr>
      </w:pPr>
      <w:r w:rsidRPr="000862F2">
        <w:rPr>
          <w:rStyle w:val="CharacterStyle6"/>
          <w:rFonts w:ascii="Garamond" w:hAnsi="Garamond" w:cs="Garamond"/>
          <w:bCs w:val="0"/>
          <w:spacing w:val="-8"/>
          <w:lang w:val="es-ES" w:eastAsia="es-ES"/>
        </w:rPr>
        <w:t xml:space="preserve">Se declara sin lugar el </w:t>
      </w:r>
      <w:r w:rsidRPr="000862F2">
        <w:rPr>
          <w:rStyle w:val="CharacterStyle6"/>
          <w:bCs w:val="0"/>
          <w:spacing w:val="-8"/>
          <w:lang w:val="es-ES" w:eastAsia="es-ES"/>
        </w:rPr>
        <w:t xml:space="preserve">Recurso de Revocatoria con Apelación en Subsidio así como el </w:t>
      </w:r>
      <w:r w:rsidRPr="000862F2">
        <w:rPr>
          <w:rStyle w:val="CharacterStyle6"/>
          <w:bCs w:val="0"/>
          <w:spacing w:val="-3"/>
          <w:lang w:val="es-ES" w:eastAsia="es-ES"/>
        </w:rPr>
        <w:t xml:space="preserve">Incidente de Suspensión de Actuaciones Administrativas, interpuesto por los señores </w:t>
      </w:r>
      <w:r w:rsidRPr="000862F2">
        <w:rPr>
          <w:rStyle w:val="CharacterStyle6"/>
          <w:spacing w:val="-5"/>
          <w:w w:val="105"/>
          <w:lang w:val="es-ES" w:eastAsia="es-ES"/>
        </w:rPr>
        <w:t xml:space="preserve">MEMM, cédula de </w:t>
      </w:r>
      <w:proofErr w:type="gramStart"/>
      <w:r w:rsidRPr="000862F2">
        <w:rPr>
          <w:rStyle w:val="CharacterStyle6"/>
          <w:spacing w:val="-5"/>
          <w:w w:val="105"/>
          <w:lang w:val="es-ES" w:eastAsia="es-ES"/>
        </w:rPr>
        <w:t xml:space="preserve">identidad </w:t>
      </w:r>
      <w:r>
        <w:rPr>
          <w:rStyle w:val="CharacterStyle6"/>
          <w:spacing w:val="-5"/>
          <w:w w:val="105"/>
          <w:lang w:val="es-ES" w:eastAsia="es-ES"/>
        </w:rPr>
        <w:t>….</w:t>
      </w:r>
      <w:proofErr w:type="gramEnd"/>
      <w:r w:rsidRPr="000862F2">
        <w:rPr>
          <w:rStyle w:val="CharacterStyle6"/>
          <w:spacing w:val="-5"/>
          <w:w w:val="105"/>
          <w:lang w:val="es-ES" w:eastAsia="es-ES"/>
        </w:rPr>
        <w:t xml:space="preserve"> </w:t>
      </w:r>
      <w:r w:rsidRPr="000862F2">
        <w:rPr>
          <w:rStyle w:val="CharacterStyle6"/>
          <w:bCs w:val="0"/>
          <w:spacing w:val="-5"/>
          <w:lang w:val="es-ES" w:eastAsia="es-ES"/>
        </w:rPr>
        <w:t xml:space="preserve">y </w:t>
      </w:r>
      <w:r w:rsidRPr="000862F2">
        <w:rPr>
          <w:rStyle w:val="CharacterStyle6"/>
          <w:spacing w:val="-5"/>
          <w:w w:val="105"/>
          <w:lang w:val="es-ES" w:eastAsia="es-ES"/>
        </w:rPr>
        <w:t>DGL</w:t>
      </w:r>
      <w:r w:rsidRPr="000862F2">
        <w:rPr>
          <w:rStyle w:val="CharacterStyle6"/>
          <w:spacing w:val="9"/>
          <w:w w:val="105"/>
          <w:lang w:val="es-ES" w:eastAsia="es-ES"/>
        </w:rPr>
        <w:t xml:space="preserve">A, cédula de </w:t>
      </w:r>
      <w:proofErr w:type="gramStart"/>
      <w:r w:rsidRPr="000862F2">
        <w:rPr>
          <w:rStyle w:val="CharacterStyle6"/>
          <w:spacing w:val="9"/>
          <w:w w:val="105"/>
          <w:lang w:val="es-ES" w:eastAsia="es-ES"/>
        </w:rPr>
        <w:t xml:space="preserve">identidad </w:t>
      </w:r>
      <w:r>
        <w:rPr>
          <w:rStyle w:val="CharacterStyle6"/>
          <w:spacing w:val="9"/>
          <w:w w:val="105"/>
          <w:lang w:val="es-ES" w:eastAsia="es-ES"/>
        </w:rPr>
        <w:t>…</w:t>
      </w:r>
      <w:proofErr w:type="gramEnd"/>
      <w:r>
        <w:rPr>
          <w:rStyle w:val="CharacterStyle6"/>
          <w:spacing w:val="9"/>
          <w:w w:val="105"/>
          <w:lang w:val="es-ES" w:eastAsia="es-ES"/>
        </w:rPr>
        <w:t>..</w:t>
      </w:r>
      <w:r w:rsidRPr="000862F2">
        <w:rPr>
          <w:rStyle w:val="CharacterStyle6"/>
          <w:spacing w:val="9"/>
          <w:w w:val="105"/>
          <w:lang w:val="es-ES" w:eastAsia="es-ES"/>
        </w:rPr>
        <w:t xml:space="preserve">, </w:t>
      </w:r>
      <w:r w:rsidRPr="000862F2">
        <w:rPr>
          <w:rStyle w:val="CharacterStyle6"/>
          <w:bCs w:val="0"/>
          <w:spacing w:val="9"/>
          <w:lang w:val="es-ES" w:eastAsia="es-ES"/>
        </w:rPr>
        <w:t xml:space="preserve">contra el Artículo 1° de la Sesión </w:t>
      </w:r>
      <w:r w:rsidRPr="000862F2">
        <w:rPr>
          <w:rStyle w:val="CharacterStyle6"/>
          <w:bCs w:val="0"/>
          <w:spacing w:val="-6"/>
          <w:lang w:val="es-ES" w:eastAsia="es-ES"/>
        </w:rPr>
        <w:t xml:space="preserve">Extraordinaria N° 37-2001 de fecha 24 de octubre del 2001 de Junta Directiva del Consejo </w:t>
      </w:r>
      <w:r w:rsidRPr="000862F2">
        <w:rPr>
          <w:rStyle w:val="CharacterStyle6"/>
          <w:bCs w:val="0"/>
          <w:spacing w:val="-8"/>
          <w:lang w:val="es-ES" w:eastAsia="es-ES"/>
        </w:rPr>
        <w:t>de Transporte Público.</w:t>
      </w:r>
    </w:p>
    <w:p w:rsidR="002B6FA7" w:rsidRPr="000862F2" w:rsidRDefault="002B6FA7" w:rsidP="002B6FA7">
      <w:pPr>
        <w:pStyle w:val="Style8"/>
        <w:numPr>
          <w:ilvl w:val="0"/>
          <w:numId w:val="3"/>
        </w:numPr>
        <w:tabs>
          <w:tab w:val="clear" w:pos="360"/>
          <w:tab w:val="left" w:pos="426"/>
        </w:tabs>
        <w:kinsoku w:val="0"/>
        <w:autoSpaceDE/>
        <w:autoSpaceDN/>
        <w:adjustRightInd/>
        <w:spacing w:before="360"/>
        <w:ind w:left="0" w:firstLine="0"/>
        <w:rPr>
          <w:rStyle w:val="CharacterStyle4"/>
          <w:spacing w:val="-7"/>
          <w:sz w:val="24"/>
          <w:szCs w:val="24"/>
          <w:lang w:val="es-ES" w:eastAsia="es-ES"/>
        </w:rPr>
      </w:pPr>
      <w:r w:rsidRPr="000862F2">
        <w:rPr>
          <w:rStyle w:val="CharacterStyle4"/>
          <w:spacing w:val="-7"/>
          <w:sz w:val="24"/>
          <w:szCs w:val="24"/>
          <w:lang w:val="es-ES" w:eastAsia="es-ES"/>
        </w:rPr>
        <w:t>Se confirma en lo aquí resuelto el acuerdo impugnado.</w:t>
      </w:r>
    </w:p>
    <w:p w:rsidR="002B6FA7" w:rsidRPr="000862F2" w:rsidRDefault="002B6FA7" w:rsidP="002B6FA7">
      <w:pPr>
        <w:pStyle w:val="Style10"/>
        <w:numPr>
          <w:ilvl w:val="0"/>
          <w:numId w:val="4"/>
        </w:numPr>
        <w:tabs>
          <w:tab w:val="clear" w:pos="576"/>
          <w:tab w:val="num" w:pos="426"/>
        </w:tabs>
        <w:kinsoku w:val="0"/>
        <w:autoSpaceDE/>
        <w:autoSpaceDN/>
        <w:spacing w:after="108" w:line="240" w:lineRule="auto"/>
        <w:ind w:left="0" w:firstLine="0"/>
        <w:rPr>
          <w:rStyle w:val="CharacterStyle6"/>
          <w:b/>
          <w:w w:val="105"/>
          <w:lang w:val="es-ES" w:eastAsia="es-ES"/>
        </w:rPr>
      </w:pPr>
      <w:r w:rsidRPr="000862F2">
        <w:rPr>
          <w:rStyle w:val="CharacterStyle6"/>
          <w:bCs w:val="0"/>
          <w:spacing w:val="-3"/>
          <w:lang w:val="es-ES" w:eastAsia="es-ES"/>
        </w:rPr>
        <w:t xml:space="preserve">De conformidad con el artículo 22, inciso c), de la citada Ley 7969, la presente </w:t>
      </w:r>
      <w:r w:rsidRPr="000862F2">
        <w:rPr>
          <w:rStyle w:val="CharacterStyle6"/>
          <w:bCs w:val="0"/>
          <w:spacing w:val="-8"/>
          <w:lang w:val="es-ES" w:eastAsia="es-ES"/>
        </w:rPr>
        <w:t xml:space="preserve">resolución no tiene ulterior recurso por lo que, se </w:t>
      </w:r>
      <w:r w:rsidRPr="000862F2">
        <w:rPr>
          <w:rStyle w:val="CharacterStyle6"/>
          <w:bCs w:val="0"/>
          <w:i/>
          <w:iCs/>
          <w:spacing w:val="-8"/>
          <w:w w:val="105"/>
          <w:lang w:val="es-ES" w:eastAsia="es-ES"/>
        </w:rPr>
        <w:t xml:space="preserve">tiene </w:t>
      </w:r>
      <w:r w:rsidRPr="000862F2">
        <w:rPr>
          <w:rStyle w:val="CharacterStyle6"/>
          <w:bCs w:val="0"/>
          <w:i/>
          <w:iCs/>
          <w:spacing w:val="-18"/>
          <w:lang w:val="es-ES" w:eastAsia="es-ES"/>
        </w:rPr>
        <w:t xml:space="preserve">por agotada </w:t>
      </w:r>
      <w:r w:rsidRPr="000862F2">
        <w:rPr>
          <w:rStyle w:val="CharacterStyle6"/>
          <w:bCs w:val="0"/>
          <w:i/>
          <w:iCs/>
          <w:spacing w:val="-8"/>
          <w:w w:val="105"/>
          <w:lang w:val="es-ES" w:eastAsia="es-ES"/>
        </w:rPr>
        <w:t xml:space="preserve">la vía administrativa. </w:t>
      </w:r>
      <w:r w:rsidRPr="000862F2">
        <w:rPr>
          <w:rStyle w:val="CharacterStyle6"/>
          <w:w w:val="105"/>
          <w:lang w:val="es-ES" w:eastAsia="es-ES"/>
        </w:rPr>
        <w:t>NOTIFIQUESE.=</w:t>
      </w:r>
    </w:p>
    <w:p w:rsidR="002B6FA7" w:rsidRDefault="002B6FA7" w:rsidP="002B6FA7">
      <w:pPr>
        <w:pStyle w:val="Style10"/>
        <w:kinsoku w:val="0"/>
        <w:autoSpaceDE/>
        <w:autoSpaceDN/>
        <w:spacing w:after="108" w:line="240" w:lineRule="auto"/>
        <w:ind w:left="0" w:firstLine="0"/>
        <w:rPr>
          <w:rStyle w:val="CharacterStyle6"/>
          <w:w w:val="105"/>
          <w:lang w:val="es-ES" w:eastAsia="es-ES"/>
        </w:rPr>
      </w:pPr>
    </w:p>
    <w:p w:rsidR="002B6FA7" w:rsidRDefault="002B6FA7" w:rsidP="002B6FA7">
      <w:pPr>
        <w:pStyle w:val="Style4"/>
        <w:kinsoku w:val="0"/>
        <w:autoSpaceDE/>
        <w:spacing w:before="216" w:after="36" w:line="286" w:lineRule="exact"/>
        <w:ind w:right="59"/>
        <w:rPr>
          <w:lang w:val="es-ES" w:eastAsia="es-ES"/>
        </w:rPr>
      </w:pPr>
    </w:p>
    <w:p w:rsidR="002B6FA7" w:rsidRDefault="002B6FA7" w:rsidP="002B6FA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2B6FA7" w:rsidRDefault="002B6FA7" w:rsidP="002B6FA7">
      <w:pPr>
        <w:tabs>
          <w:tab w:val="left" w:pos="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Presidenta</w:t>
      </w:r>
      <w:proofErr w:type="spellEnd"/>
    </w:p>
    <w:p w:rsidR="002B6FA7" w:rsidRDefault="002B6FA7" w:rsidP="002B6FA7">
      <w:pPr>
        <w:tabs>
          <w:tab w:val="left" w:pos="0"/>
        </w:tabs>
      </w:pPr>
    </w:p>
    <w:p w:rsidR="002B6FA7" w:rsidRDefault="002B6FA7" w:rsidP="002B6FA7">
      <w:pPr>
        <w:tabs>
          <w:tab w:val="left" w:pos="0"/>
        </w:tabs>
      </w:pPr>
    </w:p>
    <w:p w:rsidR="002B6FA7" w:rsidRDefault="002B6FA7" w:rsidP="002B6FA7">
      <w:pPr>
        <w:tabs>
          <w:tab w:val="left" w:pos="0"/>
        </w:tabs>
      </w:pPr>
      <w:r>
        <w:tab/>
      </w: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    </w:t>
      </w:r>
      <w:r>
        <w:tab/>
      </w:r>
      <w:r>
        <w:tab/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     </w:t>
      </w:r>
    </w:p>
    <w:p w:rsidR="002B6FA7" w:rsidRDefault="002B6FA7" w:rsidP="002B6FA7">
      <w:pPr>
        <w:tabs>
          <w:tab w:val="left" w:pos="0"/>
        </w:tabs>
        <w:rPr>
          <w:rStyle w:val="CharacterStyle4"/>
          <w:bCs/>
          <w:i/>
          <w:iCs/>
          <w:spacing w:val="2"/>
          <w:szCs w:val="20"/>
          <w:lang w:val="es-ES" w:eastAsia="es-ES"/>
        </w:rPr>
      </w:pPr>
      <w:r>
        <w:tab/>
      </w:r>
      <w:r>
        <w:tab/>
      </w:r>
      <w:proofErr w:type="spellStart"/>
      <w:r>
        <w:t>Juez</w:t>
      </w:r>
      <w:proofErr w:type="spellEnd"/>
      <w:r>
        <w:t xml:space="preserve">                                                                   </w:t>
      </w:r>
      <w:proofErr w:type="spellStart"/>
      <w:r>
        <w:t>Juez</w:t>
      </w:r>
      <w:proofErr w:type="spellEnd"/>
    </w:p>
    <w:p w:rsidR="002B6FA7" w:rsidRDefault="002B6FA7" w:rsidP="002B6FA7">
      <w:pPr>
        <w:ind w:right="1050"/>
        <w:jc w:val="center"/>
      </w:pPr>
    </w:p>
    <w:p w:rsidR="002B6FA7" w:rsidRDefault="002B6FA7" w:rsidP="002B6FA7">
      <w:pPr>
        <w:spacing w:after="10"/>
        <w:ind w:left="3168" w:right="4339"/>
      </w:pPr>
    </w:p>
    <w:p w:rsidR="002B6FA7" w:rsidRDefault="002B6FA7" w:rsidP="002B6FA7">
      <w:pPr>
        <w:tabs>
          <w:tab w:val="num" w:pos="1560"/>
        </w:tabs>
        <w:ind w:left="1134"/>
        <w:jc w:val="center"/>
      </w:pPr>
    </w:p>
    <w:p w:rsidR="002B6FA7" w:rsidRDefault="002B6FA7" w:rsidP="002B6FA7">
      <w:pPr>
        <w:pStyle w:val="Style4"/>
        <w:kinsoku w:val="0"/>
        <w:autoSpaceDE/>
        <w:spacing w:before="216" w:after="36" w:line="286" w:lineRule="exact"/>
        <w:ind w:left="720" w:right="1224"/>
        <w:rPr>
          <w:rStyle w:val="CharacterStyle4"/>
          <w:rFonts w:ascii="Lucida Console" w:hAnsi="Lucida Console" w:cs="Lucida Console"/>
          <w:szCs w:val="20"/>
          <w:lang w:val="es-ES" w:eastAsia="es-ES"/>
        </w:rPr>
      </w:pPr>
      <w:r>
        <w:rPr>
          <w:rStyle w:val="CharacterStyle4"/>
          <w:rFonts w:ascii="Lucida Console" w:hAnsi="Lucida Console" w:cs="Lucida Console"/>
          <w:szCs w:val="20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szCs w:val="20"/>
          <w:lang w:val="es-ES" w:eastAsia="es-ES"/>
        </w:rPr>
        <w:tab/>
      </w:r>
      <w:r>
        <w:rPr>
          <w:rStyle w:val="CharacterStyle4"/>
          <w:rFonts w:ascii="Lucida Console" w:hAnsi="Lucida Console" w:cs="Lucida Console"/>
          <w:szCs w:val="20"/>
          <w:lang w:val="es-ES" w:eastAsia="es-ES"/>
        </w:rPr>
        <w:tab/>
      </w:r>
    </w:p>
    <w:p w:rsidR="00F07A18" w:rsidRDefault="00F07A18"/>
    <w:sectPr w:rsidR="00F07A18">
      <w:pgSz w:w="12134" w:h="15840"/>
      <w:pgMar w:top="442" w:right="399" w:bottom="2017" w:left="163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D60A"/>
    <w:multiLevelType w:val="singleLevel"/>
    <w:tmpl w:val="202CD165"/>
    <w:lvl w:ilvl="0">
      <w:start w:val="1"/>
      <w:numFmt w:val="upperRoman"/>
      <w:lvlText w:val="%1.-"/>
      <w:lvlJc w:val="left"/>
      <w:pPr>
        <w:tabs>
          <w:tab w:val="num" w:pos="360"/>
        </w:tabs>
        <w:ind w:left="1008" w:firstLine="72"/>
      </w:pPr>
      <w:rPr>
        <w:rFonts w:ascii="Garamond" w:hAnsi="Garamond" w:cs="Garamond"/>
        <w:snapToGrid/>
        <w:spacing w:val="-8"/>
        <w:sz w:val="27"/>
        <w:szCs w:val="27"/>
      </w:rPr>
    </w:lvl>
  </w:abstractNum>
  <w:abstractNum w:abstractNumId="1">
    <w:nsid w:val="065A6FDF"/>
    <w:multiLevelType w:val="singleLevel"/>
    <w:tmpl w:val="142111DD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6"/>
        <w:sz w:val="24"/>
        <w:szCs w:val="24"/>
      </w:rPr>
    </w:lvl>
  </w:abstractNum>
  <w:abstractNum w:abstractNumId="2">
    <w:nsid w:val="069C52AB"/>
    <w:multiLevelType w:val="singleLevel"/>
    <w:tmpl w:val="20D0922B"/>
    <w:lvl w:ilvl="0">
      <w:start w:val="4"/>
      <w:numFmt w:val="decimal"/>
      <w:lvlText w:val="%1.-"/>
      <w:lvlJc w:val="left"/>
      <w:pPr>
        <w:tabs>
          <w:tab w:val="num" w:pos="360"/>
        </w:tabs>
        <w:ind w:left="72"/>
      </w:pPr>
      <w:rPr>
        <w:rFonts w:cs="Times New Roman"/>
        <w:snapToGrid/>
        <w:spacing w:val="16"/>
        <w:w w:val="105"/>
        <w:sz w:val="24"/>
        <w:szCs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numFmt w:val="upperRoman"/>
        <w:lvlText w:val="%1.-"/>
        <w:lvlJc w:val="left"/>
        <w:pPr>
          <w:tabs>
            <w:tab w:val="num" w:pos="576"/>
          </w:tabs>
          <w:ind w:left="1008" w:firstLine="72"/>
        </w:pPr>
        <w:rPr>
          <w:rFonts w:ascii="Garamond" w:hAnsi="Garamond" w:cs="Garamond"/>
          <w:snapToGrid/>
          <w:spacing w:val="-3"/>
          <w:sz w:val="27"/>
          <w:szCs w:val="27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6FA7"/>
    <w:rsid w:val="002B6FA7"/>
    <w:rsid w:val="003819BC"/>
    <w:rsid w:val="003D5801"/>
    <w:rsid w:val="006A5EC0"/>
    <w:rsid w:val="0099644F"/>
    <w:rsid w:val="00A71D2C"/>
    <w:rsid w:val="00B43B43"/>
    <w:rsid w:val="00CA79F1"/>
    <w:rsid w:val="00F07A18"/>
    <w:rsid w:val="00FA3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FA7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2B6FA7"/>
    <w:pPr>
      <w:kinsoku/>
      <w:autoSpaceDE w:val="0"/>
      <w:autoSpaceDN w:val="0"/>
      <w:spacing w:before="288"/>
      <w:ind w:left="72" w:right="216"/>
      <w:jc w:val="both"/>
    </w:pPr>
  </w:style>
  <w:style w:type="paragraph" w:customStyle="1" w:styleId="Style1">
    <w:name w:val="Style 1"/>
    <w:basedOn w:val="Normal"/>
    <w:uiPriority w:val="99"/>
    <w:rsid w:val="002B6FA7"/>
    <w:pPr>
      <w:kinsoku/>
      <w:autoSpaceDE w:val="0"/>
      <w:autoSpaceDN w:val="0"/>
      <w:adjustRightInd w:val="0"/>
    </w:pPr>
  </w:style>
  <w:style w:type="paragraph" w:customStyle="1" w:styleId="Style10">
    <w:name w:val="Style 10"/>
    <w:basedOn w:val="Normal"/>
    <w:uiPriority w:val="99"/>
    <w:rsid w:val="002B6FA7"/>
    <w:pPr>
      <w:kinsoku/>
      <w:autoSpaceDE w:val="0"/>
      <w:autoSpaceDN w:val="0"/>
      <w:spacing w:before="216" w:line="115" w:lineRule="auto"/>
      <w:ind w:left="1008" w:right="1008" w:firstLine="72"/>
      <w:jc w:val="both"/>
    </w:pPr>
    <w:rPr>
      <w:b/>
      <w:bCs/>
    </w:rPr>
  </w:style>
  <w:style w:type="paragraph" w:customStyle="1" w:styleId="Style2">
    <w:name w:val="Style 2"/>
    <w:basedOn w:val="Normal"/>
    <w:uiPriority w:val="99"/>
    <w:rsid w:val="002B6FA7"/>
    <w:pPr>
      <w:kinsoku/>
      <w:autoSpaceDE w:val="0"/>
      <w:autoSpaceDN w:val="0"/>
      <w:spacing w:before="288"/>
      <w:ind w:right="1512"/>
    </w:pPr>
  </w:style>
  <w:style w:type="paragraph" w:customStyle="1" w:styleId="Style4">
    <w:name w:val="Style 4"/>
    <w:basedOn w:val="Normal"/>
    <w:uiPriority w:val="99"/>
    <w:rsid w:val="002B6FA7"/>
    <w:pPr>
      <w:kinsoku/>
      <w:autoSpaceDE w:val="0"/>
      <w:autoSpaceDN w:val="0"/>
      <w:spacing w:before="288"/>
      <w:ind w:left="648" w:right="1368"/>
      <w:jc w:val="both"/>
    </w:pPr>
  </w:style>
  <w:style w:type="paragraph" w:customStyle="1" w:styleId="Style5">
    <w:name w:val="Style 5"/>
    <w:basedOn w:val="Normal"/>
    <w:uiPriority w:val="99"/>
    <w:rsid w:val="002B6FA7"/>
    <w:pPr>
      <w:kinsoku/>
      <w:autoSpaceDE w:val="0"/>
      <w:autoSpaceDN w:val="0"/>
      <w:spacing w:before="540"/>
      <w:ind w:right="864" w:firstLine="72"/>
      <w:jc w:val="both"/>
    </w:pPr>
  </w:style>
  <w:style w:type="paragraph" w:customStyle="1" w:styleId="Style6">
    <w:name w:val="Style 6"/>
    <w:basedOn w:val="Normal"/>
    <w:uiPriority w:val="99"/>
    <w:rsid w:val="002B6FA7"/>
    <w:pPr>
      <w:kinsoku/>
      <w:autoSpaceDE w:val="0"/>
      <w:autoSpaceDN w:val="0"/>
      <w:spacing w:before="288" w:line="208" w:lineRule="auto"/>
      <w:ind w:left="72"/>
    </w:pPr>
  </w:style>
  <w:style w:type="paragraph" w:customStyle="1" w:styleId="Style7">
    <w:name w:val="Style 7"/>
    <w:basedOn w:val="Normal"/>
    <w:uiPriority w:val="99"/>
    <w:rsid w:val="002B6FA7"/>
    <w:pPr>
      <w:kinsoku/>
      <w:autoSpaceDE w:val="0"/>
      <w:autoSpaceDN w:val="0"/>
      <w:spacing w:before="288"/>
      <w:ind w:left="144" w:right="144"/>
      <w:jc w:val="both"/>
    </w:pPr>
  </w:style>
  <w:style w:type="paragraph" w:customStyle="1" w:styleId="Style8">
    <w:name w:val="Style 8"/>
    <w:basedOn w:val="Normal"/>
    <w:uiPriority w:val="99"/>
    <w:rsid w:val="002B6FA7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9">
    <w:name w:val="Style 9"/>
    <w:basedOn w:val="Normal"/>
    <w:uiPriority w:val="99"/>
    <w:rsid w:val="002B6FA7"/>
    <w:pPr>
      <w:kinsoku/>
      <w:autoSpaceDE w:val="0"/>
      <w:autoSpaceDN w:val="0"/>
      <w:spacing w:before="252"/>
      <w:ind w:right="1512"/>
      <w:jc w:val="both"/>
    </w:pPr>
    <w:rPr>
      <w:b/>
      <w:bCs/>
      <w:i/>
      <w:iCs/>
    </w:rPr>
  </w:style>
  <w:style w:type="character" w:customStyle="1" w:styleId="CharacterStyle1">
    <w:name w:val="Character Style 1"/>
    <w:uiPriority w:val="99"/>
    <w:rsid w:val="002B6FA7"/>
    <w:rPr>
      <w:sz w:val="24"/>
    </w:rPr>
  </w:style>
  <w:style w:type="character" w:customStyle="1" w:styleId="CharacterStyle4">
    <w:name w:val="Character Style 4"/>
    <w:uiPriority w:val="99"/>
    <w:rsid w:val="002B6FA7"/>
    <w:rPr>
      <w:sz w:val="20"/>
    </w:rPr>
  </w:style>
  <w:style w:type="character" w:customStyle="1" w:styleId="CharacterStyle6">
    <w:name w:val="Character Style 6"/>
    <w:uiPriority w:val="99"/>
    <w:rsid w:val="002B6FA7"/>
    <w:rPr>
      <w:b/>
      <w:sz w:val="24"/>
    </w:rPr>
  </w:style>
  <w:style w:type="character" w:customStyle="1" w:styleId="CharacterStyle7">
    <w:name w:val="Character Style 7"/>
    <w:uiPriority w:val="99"/>
    <w:rsid w:val="002B6FA7"/>
    <w:rPr>
      <w:b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1910</Words>
  <Characters>10510</Characters>
  <Application>Microsoft Office Word</Application>
  <DocSecurity>0</DocSecurity>
  <Lines>87</Lines>
  <Paragraphs>24</Paragraphs>
  <ScaleCrop>false</ScaleCrop>
  <Company/>
  <LinksUpToDate>false</LinksUpToDate>
  <CharactersWithSpaces>12396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2013-04-26T17:41:00Z</dcterms:created>
  <dcterms:modified xsi:type="dcterms:W3CDTF">2013-04-26T17:42:00Z</dcterms:modified>
</cp:coreProperties>
</file>